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543A5" w:rsidR="007B5847" w:rsidP="007B5847" w:rsidRDefault="00B75129" w14:paraId="6B584D55" w14:textId="3CA46919">
      <w:pPr>
        <w:pStyle w:val="Title"/>
        <w:jc w:val="center"/>
        <w:rPr>
          <w:rFonts w:eastAsia="Times New Roman" w:cstheme="majorHAnsi"/>
          <w:sz w:val="60"/>
          <w:szCs w:val="60"/>
        </w:rPr>
      </w:pPr>
      <w:r>
        <w:rPr>
          <w:rFonts w:eastAsia="Times New Roman" w:cstheme="majorHAnsi"/>
          <w:sz w:val="60"/>
          <w:szCs w:val="60"/>
        </w:rPr>
        <w:softHyphen/>
      </w:r>
      <w:r>
        <w:rPr>
          <w:rFonts w:eastAsia="Times New Roman" w:cstheme="majorHAnsi"/>
          <w:sz w:val="60"/>
          <w:szCs w:val="60"/>
        </w:rPr>
        <w:softHyphen/>
      </w:r>
      <w:r w:rsidR="00DF487B">
        <w:rPr>
          <w:rFonts w:eastAsia="Times New Roman" w:cstheme="majorHAnsi"/>
          <w:sz w:val="60"/>
          <w:szCs w:val="60"/>
        </w:rPr>
        <w:t xml:space="preserve">Co-Contribution </w:t>
      </w:r>
      <w:r w:rsidR="007B5847">
        <w:rPr>
          <w:rFonts w:eastAsia="Times New Roman" w:cstheme="majorHAnsi"/>
          <w:sz w:val="60"/>
          <w:szCs w:val="60"/>
        </w:rPr>
        <w:t>Payor Programs</w:t>
      </w:r>
    </w:p>
    <w:p w:rsidRPr="003543A5" w:rsidR="007B5847" w:rsidP="007B5847" w:rsidRDefault="007B5847" w14:paraId="359B9E2E" w14:textId="77777777">
      <w:pPr>
        <w:jc w:val="center"/>
        <w:rPr>
          <w:rFonts w:asciiTheme="majorHAnsi" w:hAnsiTheme="majorHAnsi" w:cstheme="majorHAnsi"/>
        </w:rPr>
      </w:pPr>
      <w:r w:rsidRPr="003543A5">
        <w:rPr>
          <w:rFonts w:eastAsia="Times New Roman" w:asciiTheme="majorHAnsi" w:hAnsiTheme="majorHAnsi" w:cstheme="majorHAnsi"/>
          <w:sz w:val="60"/>
          <w:szCs w:val="60"/>
        </w:rPr>
        <w:t>User Guide</w:t>
      </w:r>
    </w:p>
    <w:p w:rsidR="007B5847" w:rsidP="007B5847" w:rsidRDefault="007B5847" w14:paraId="2E101E8F" w14:textId="77777777">
      <w:pPr>
        <w:pStyle w:val="Title"/>
        <w:jc w:val="center"/>
        <w:rPr>
          <w:rFonts w:eastAsia="Times New Roman"/>
          <w:sz w:val="60"/>
          <w:szCs w:val="60"/>
        </w:rPr>
      </w:pPr>
      <w:r w:rsidRPr="00D40DA0">
        <w:rPr>
          <w:rFonts w:eastAsia="Times New Roman"/>
          <w:sz w:val="60"/>
          <w:szCs w:val="60"/>
        </w:rPr>
        <w:t xml:space="preserve"> </w:t>
      </w:r>
    </w:p>
    <w:p w:rsidR="007B5847" w:rsidP="007B5847" w:rsidRDefault="007B5847" w14:paraId="3B71113E" w14:textId="77777777">
      <w:pPr>
        <w:pStyle w:val="Title"/>
        <w:jc w:val="center"/>
        <w:rPr>
          <w:rFonts w:eastAsia="Times New Roman"/>
          <w:sz w:val="60"/>
          <w:szCs w:val="60"/>
        </w:rPr>
      </w:pPr>
      <w:r>
        <w:rPr>
          <w:noProof/>
        </w:rPr>
        <w:drawing>
          <wp:inline distT="0" distB="0" distL="0" distR="0" wp14:anchorId="3813934B" wp14:editId="12DE1448">
            <wp:extent cx="2971800" cy="1334792"/>
            <wp:effectExtent l="0" t="0" r="0" b="0"/>
            <wp:docPr id="209572472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11">
                      <a:extLst>
                        <a:ext uri="{28A0092B-C50C-407E-A947-70E740481C1C}">
                          <a14:useLocalDpi xmlns:a14="http://schemas.microsoft.com/office/drawing/2010/main" val="0"/>
                        </a:ext>
                      </a:extLst>
                    </a:blip>
                    <a:stretch>
                      <a:fillRect/>
                    </a:stretch>
                  </pic:blipFill>
                  <pic:spPr>
                    <a:xfrm>
                      <a:off x="0" y="0"/>
                      <a:ext cx="2971800" cy="1334792"/>
                    </a:xfrm>
                    <a:prstGeom prst="rect">
                      <a:avLst/>
                    </a:prstGeom>
                  </pic:spPr>
                </pic:pic>
              </a:graphicData>
            </a:graphic>
          </wp:inline>
        </w:drawing>
      </w:r>
    </w:p>
    <w:p w:rsidR="007B5847" w:rsidP="007B5847" w:rsidRDefault="007B5847" w14:paraId="7BAF4153" w14:textId="77777777"/>
    <w:p w:rsidR="007B5847" w:rsidP="007B5847" w:rsidRDefault="007B5847" w14:paraId="0D6A0A23" w14:textId="77777777"/>
    <w:p w:rsidR="007B5847" w:rsidP="007B5847" w:rsidRDefault="007B5847" w14:paraId="1CB99C75" w14:textId="64F9103B">
      <w:pPr>
        <w:pStyle w:val="Heading1"/>
      </w:pPr>
    </w:p>
    <w:sdt>
      <w:sdtPr>
        <w:rPr>
          <w:rFonts w:asciiTheme="minorHAnsi" w:hAnsiTheme="minorHAnsi" w:eastAsiaTheme="minorHAnsi" w:cstheme="minorBidi"/>
          <w:color w:val="auto"/>
          <w:sz w:val="22"/>
          <w:szCs w:val="22"/>
        </w:rPr>
        <w:id w:val="2074698146"/>
        <w:docPartObj>
          <w:docPartGallery w:val="Table of Contents"/>
          <w:docPartUnique/>
        </w:docPartObj>
      </w:sdtPr>
      <w:sdtEndPr>
        <w:rPr>
          <w:rFonts w:cstheme="majorHAnsi"/>
          <w:b/>
          <w:bCs/>
          <w:noProof/>
        </w:rPr>
      </w:sdtEndPr>
      <w:sdtContent>
        <w:p w:rsidRPr="000D2640" w:rsidR="007B5847" w:rsidRDefault="007B5847" w14:paraId="2A51578B" w14:textId="2CCC89F3">
          <w:pPr>
            <w:pStyle w:val="TOCHeading"/>
          </w:pPr>
          <w:r w:rsidRPr="000D2640">
            <w:t>Contents</w:t>
          </w:r>
        </w:p>
        <w:p w:rsidR="008D4ED6" w:rsidRDefault="007B5847" w14:paraId="25C1A4F7" w14:textId="1DADE8F3">
          <w:pPr>
            <w:pStyle w:val="TOC1"/>
            <w:tabs>
              <w:tab w:val="right" w:leader="dot" w:pos="9350"/>
            </w:tabs>
            <w:rPr>
              <w:rFonts w:eastAsiaTheme="minorEastAsia"/>
              <w:noProof/>
              <w:lang w:eastAsia="ja-JP"/>
            </w:rPr>
          </w:pPr>
          <w:r w:rsidRPr="000D2640">
            <w:rPr>
              <w:rFonts w:asciiTheme="majorHAnsi" w:hAnsiTheme="majorHAnsi" w:cstheme="majorHAnsi"/>
            </w:rPr>
            <w:fldChar w:fldCharType="begin"/>
          </w:r>
          <w:r w:rsidRPr="000D2640">
            <w:rPr>
              <w:rFonts w:asciiTheme="majorHAnsi" w:hAnsiTheme="majorHAnsi" w:cstheme="majorHAnsi"/>
            </w:rPr>
            <w:instrText xml:space="preserve"> TOC \o "1-3" \h \z \u </w:instrText>
          </w:r>
          <w:r w:rsidRPr="000D2640">
            <w:rPr>
              <w:rFonts w:asciiTheme="majorHAnsi" w:hAnsiTheme="majorHAnsi" w:cstheme="majorHAnsi"/>
            </w:rPr>
            <w:fldChar w:fldCharType="separate"/>
          </w:r>
          <w:hyperlink w:history="1" w:anchor="_Toc59082964">
            <w:r w:rsidRPr="00EF4AF8" w:rsidR="008D4ED6">
              <w:rPr>
                <w:rStyle w:val="Hyperlink"/>
                <w:noProof/>
              </w:rPr>
              <w:t>What are payor programs?</w:t>
            </w:r>
            <w:r w:rsidR="008D4ED6">
              <w:rPr>
                <w:noProof/>
                <w:webHidden/>
              </w:rPr>
              <w:tab/>
            </w:r>
            <w:r w:rsidR="008D4ED6">
              <w:rPr>
                <w:noProof/>
                <w:webHidden/>
              </w:rPr>
              <w:fldChar w:fldCharType="begin"/>
            </w:r>
            <w:r w:rsidR="008D4ED6">
              <w:rPr>
                <w:noProof/>
                <w:webHidden/>
              </w:rPr>
              <w:instrText xml:space="preserve"> PAGEREF _Toc59082964 \h </w:instrText>
            </w:r>
            <w:r w:rsidR="008D4ED6">
              <w:rPr>
                <w:noProof/>
                <w:webHidden/>
              </w:rPr>
            </w:r>
            <w:r w:rsidR="008D4ED6">
              <w:rPr>
                <w:noProof/>
                <w:webHidden/>
              </w:rPr>
              <w:fldChar w:fldCharType="separate"/>
            </w:r>
            <w:r w:rsidR="008D4ED6">
              <w:rPr>
                <w:noProof/>
                <w:webHidden/>
              </w:rPr>
              <w:t>2</w:t>
            </w:r>
            <w:r w:rsidR="008D4ED6">
              <w:rPr>
                <w:noProof/>
                <w:webHidden/>
              </w:rPr>
              <w:fldChar w:fldCharType="end"/>
            </w:r>
          </w:hyperlink>
        </w:p>
        <w:p w:rsidR="008D4ED6" w:rsidRDefault="008D4ED6" w14:paraId="10E257B9" w14:textId="25EAC4B3">
          <w:pPr>
            <w:pStyle w:val="TOC1"/>
            <w:tabs>
              <w:tab w:val="right" w:leader="dot" w:pos="9350"/>
            </w:tabs>
            <w:rPr>
              <w:rFonts w:eastAsiaTheme="minorEastAsia"/>
              <w:noProof/>
              <w:lang w:eastAsia="ja-JP"/>
            </w:rPr>
          </w:pPr>
          <w:hyperlink w:history="1" w:anchor="_Toc59082965">
            <w:r w:rsidRPr="00EF4AF8">
              <w:rPr>
                <w:rStyle w:val="Hyperlink"/>
                <w:noProof/>
              </w:rPr>
              <w:t>Co-Contribution</w:t>
            </w:r>
            <w:r>
              <w:rPr>
                <w:noProof/>
                <w:webHidden/>
              </w:rPr>
              <w:tab/>
            </w:r>
            <w:r>
              <w:rPr>
                <w:noProof/>
                <w:webHidden/>
              </w:rPr>
              <w:fldChar w:fldCharType="begin"/>
            </w:r>
            <w:r>
              <w:rPr>
                <w:noProof/>
                <w:webHidden/>
              </w:rPr>
              <w:instrText xml:space="preserve"> PAGEREF _Toc59082965 \h </w:instrText>
            </w:r>
            <w:r>
              <w:rPr>
                <w:noProof/>
                <w:webHidden/>
              </w:rPr>
            </w:r>
            <w:r>
              <w:rPr>
                <w:noProof/>
                <w:webHidden/>
              </w:rPr>
              <w:fldChar w:fldCharType="separate"/>
            </w:r>
            <w:r>
              <w:rPr>
                <w:noProof/>
                <w:webHidden/>
              </w:rPr>
              <w:t>3</w:t>
            </w:r>
            <w:r>
              <w:rPr>
                <w:noProof/>
                <w:webHidden/>
              </w:rPr>
              <w:fldChar w:fldCharType="end"/>
            </w:r>
          </w:hyperlink>
        </w:p>
        <w:p w:rsidR="008D4ED6" w:rsidRDefault="008D4ED6" w14:paraId="564C0C54" w14:textId="4766C2CB">
          <w:pPr>
            <w:pStyle w:val="TOC2"/>
            <w:tabs>
              <w:tab w:val="right" w:leader="dot" w:pos="9350"/>
            </w:tabs>
            <w:rPr>
              <w:rFonts w:eastAsiaTheme="minorEastAsia"/>
              <w:noProof/>
              <w:lang w:eastAsia="ja-JP"/>
            </w:rPr>
          </w:pPr>
          <w:hyperlink w:history="1" w:anchor="_Toc59082966">
            <w:r w:rsidRPr="00EF4AF8">
              <w:rPr>
                <w:rStyle w:val="Hyperlink"/>
                <w:noProof/>
              </w:rPr>
              <w:t>How do I create a co-contribution payor program for a client?</w:t>
            </w:r>
            <w:r>
              <w:rPr>
                <w:noProof/>
                <w:webHidden/>
              </w:rPr>
              <w:tab/>
            </w:r>
            <w:r>
              <w:rPr>
                <w:noProof/>
                <w:webHidden/>
              </w:rPr>
              <w:fldChar w:fldCharType="begin"/>
            </w:r>
            <w:r>
              <w:rPr>
                <w:noProof/>
                <w:webHidden/>
              </w:rPr>
              <w:instrText xml:space="preserve"> PAGEREF _Toc59082966 \h </w:instrText>
            </w:r>
            <w:r>
              <w:rPr>
                <w:noProof/>
                <w:webHidden/>
              </w:rPr>
            </w:r>
            <w:r>
              <w:rPr>
                <w:noProof/>
                <w:webHidden/>
              </w:rPr>
              <w:fldChar w:fldCharType="separate"/>
            </w:r>
            <w:r>
              <w:rPr>
                <w:noProof/>
                <w:webHidden/>
              </w:rPr>
              <w:t>3</w:t>
            </w:r>
            <w:r>
              <w:rPr>
                <w:noProof/>
                <w:webHidden/>
              </w:rPr>
              <w:fldChar w:fldCharType="end"/>
            </w:r>
          </w:hyperlink>
        </w:p>
        <w:p w:rsidR="008D4ED6" w:rsidRDefault="008D4ED6" w14:paraId="3E81CE3A" w14:textId="400062AE">
          <w:pPr>
            <w:pStyle w:val="TOC1"/>
            <w:tabs>
              <w:tab w:val="right" w:leader="dot" w:pos="9350"/>
            </w:tabs>
            <w:rPr>
              <w:rFonts w:eastAsiaTheme="minorEastAsia"/>
              <w:noProof/>
              <w:lang w:eastAsia="ja-JP"/>
            </w:rPr>
          </w:pPr>
          <w:hyperlink w:history="1" w:anchor="_Toc59082967">
            <w:r w:rsidRPr="00EF4AF8">
              <w:rPr>
                <w:rStyle w:val="Hyperlink"/>
                <w:noProof/>
              </w:rPr>
              <w:t>Adding the payor program to client services and billing premiums</w:t>
            </w:r>
            <w:r>
              <w:rPr>
                <w:noProof/>
                <w:webHidden/>
              </w:rPr>
              <w:tab/>
            </w:r>
            <w:r>
              <w:rPr>
                <w:noProof/>
                <w:webHidden/>
              </w:rPr>
              <w:fldChar w:fldCharType="begin"/>
            </w:r>
            <w:r>
              <w:rPr>
                <w:noProof/>
                <w:webHidden/>
              </w:rPr>
              <w:instrText xml:space="preserve"> PAGEREF _Toc59082967 \h </w:instrText>
            </w:r>
            <w:r>
              <w:rPr>
                <w:noProof/>
                <w:webHidden/>
              </w:rPr>
            </w:r>
            <w:r>
              <w:rPr>
                <w:noProof/>
                <w:webHidden/>
              </w:rPr>
              <w:fldChar w:fldCharType="separate"/>
            </w:r>
            <w:r>
              <w:rPr>
                <w:noProof/>
                <w:webHidden/>
              </w:rPr>
              <w:t>9</w:t>
            </w:r>
            <w:r>
              <w:rPr>
                <w:noProof/>
                <w:webHidden/>
              </w:rPr>
              <w:fldChar w:fldCharType="end"/>
            </w:r>
          </w:hyperlink>
        </w:p>
        <w:p w:rsidR="008D4ED6" w:rsidRDefault="008D4ED6" w14:paraId="14D16D80" w14:textId="79D0621D">
          <w:pPr>
            <w:pStyle w:val="TOC1"/>
            <w:tabs>
              <w:tab w:val="right" w:leader="dot" w:pos="9350"/>
            </w:tabs>
            <w:rPr>
              <w:rFonts w:eastAsiaTheme="minorEastAsia"/>
              <w:noProof/>
              <w:lang w:eastAsia="ja-JP"/>
            </w:rPr>
          </w:pPr>
          <w:hyperlink w:history="1" w:anchor="_Toc59082968">
            <w:r w:rsidRPr="00EF4AF8">
              <w:rPr>
                <w:rStyle w:val="Hyperlink"/>
                <w:noProof/>
              </w:rPr>
              <w:t>Appendix A: glossary of terms</w:t>
            </w:r>
            <w:r>
              <w:rPr>
                <w:noProof/>
                <w:webHidden/>
              </w:rPr>
              <w:tab/>
            </w:r>
            <w:r>
              <w:rPr>
                <w:noProof/>
                <w:webHidden/>
              </w:rPr>
              <w:fldChar w:fldCharType="begin"/>
            </w:r>
            <w:r>
              <w:rPr>
                <w:noProof/>
                <w:webHidden/>
              </w:rPr>
              <w:instrText xml:space="preserve"> PAGEREF _Toc59082968 \h </w:instrText>
            </w:r>
            <w:r>
              <w:rPr>
                <w:noProof/>
                <w:webHidden/>
              </w:rPr>
            </w:r>
            <w:r>
              <w:rPr>
                <w:noProof/>
                <w:webHidden/>
              </w:rPr>
              <w:fldChar w:fldCharType="separate"/>
            </w:r>
            <w:r>
              <w:rPr>
                <w:noProof/>
                <w:webHidden/>
              </w:rPr>
              <w:t>11</w:t>
            </w:r>
            <w:r>
              <w:rPr>
                <w:noProof/>
                <w:webHidden/>
              </w:rPr>
              <w:fldChar w:fldCharType="end"/>
            </w:r>
          </w:hyperlink>
        </w:p>
        <w:p w:rsidRPr="002B5616" w:rsidR="007B5847" w:rsidRDefault="007B5847" w14:paraId="0D98449E" w14:textId="41628697">
          <w:pPr>
            <w:rPr>
              <w:rFonts w:asciiTheme="majorHAnsi" w:hAnsiTheme="majorHAnsi" w:cstheme="majorHAnsi"/>
            </w:rPr>
          </w:pPr>
          <w:r w:rsidRPr="000D2640">
            <w:rPr>
              <w:rFonts w:asciiTheme="majorHAnsi" w:hAnsiTheme="majorHAnsi" w:cstheme="majorHAnsi"/>
              <w:b/>
              <w:bCs/>
              <w:noProof/>
            </w:rPr>
            <w:fldChar w:fldCharType="end"/>
          </w:r>
        </w:p>
      </w:sdtContent>
    </w:sdt>
    <w:p w:rsidRPr="002B5616" w:rsidR="007B5847" w:rsidRDefault="007B5847" w14:paraId="41F08279" w14:textId="77777777">
      <w:pPr>
        <w:rPr>
          <w:rFonts w:asciiTheme="majorHAnsi" w:hAnsiTheme="majorHAnsi" w:eastAsiaTheme="majorEastAsia" w:cstheme="majorHAnsi"/>
          <w:color w:val="2F5496" w:themeColor="accent1" w:themeShade="BF"/>
          <w:sz w:val="32"/>
          <w:szCs w:val="32"/>
        </w:rPr>
      </w:pPr>
      <w:r w:rsidRPr="002B5616">
        <w:rPr>
          <w:rFonts w:asciiTheme="majorHAnsi" w:hAnsiTheme="majorHAnsi" w:cstheme="majorHAnsi"/>
        </w:rPr>
        <w:br w:type="page"/>
      </w:r>
    </w:p>
    <w:p w:rsidR="007B5847" w:rsidP="007B5847" w:rsidRDefault="007B5847" w14:paraId="042E10DD" w14:textId="52B7E843">
      <w:pPr>
        <w:pStyle w:val="Heading1"/>
      </w:pPr>
      <w:bookmarkStart w:name="_Toc43992192" w:id="0"/>
      <w:bookmarkStart w:name="_Toc30082790" w:id="1"/>
      <w:bookmarkStart w:name="_Toc59082964" w:id="2"/>
      <w:r>
        <w:lastRenderedPageBreak/>
        <w:t xml:space="preserve">What </w:t>
      </w:r>
      <w:r w:rsidR="77646B8F">
        <w:t>are payor programs</w:t>
      </w:r>
      <w:r>
        <w:t>?</w:t>
      </w:r>
      <w:bookmarkEnd w:id="0"/>
      <w:bookmarkEnd w:id="2"/>
    </w:p>
    <w:p w:rsidRPr="005E2DCA" w:rsidR="007B5847" w:rsidP="007B5847" w:rsidRDefault="007B5847" w14:paraId="76499C96" w14:textId="77777777"/>
    <w:p w:rsidRPr="005E2DCA" w:rsidR="007B5847" w:rsidP="12DE1448" w:rsidRDefault="007B5847" w14:paraId="01093070" w14:textId="010747CA">
      <w:pPr>
        <w:rPr>
          <w:rFonts w:asciiTheme="majorHAnsi" w:hAnsiTheme="majorHAnsi" w:cstheme="majorBidi"/>
          <w:b/>
          <w:bCs/>
        </w:rPr>
      </w:pPr>
      <w:r w:rsidRPr="12DE1448">
        <w:rPr>
          <w:rFonts w:asciiTheme="majorHAnsi" w:hAnsiTheme="majorHAnsi" w:cstheme="majorBidi"/>
          <w:b/>
          <w:bCs/>
        </w:rPr>
        <w:t xml:space="preserve">Payor </w:t>
      </w:r>
      <w:r w:rsidRPr="12DE1448" w:rsidR="25AB6FCA">
        <w:rPr>
          <w:rFonts w:asciiTheme="majorHAnsi" w:hAnsiTheme="majorHAnsi" w:cstheme="majorBidi"/>
          <w:b/>
          <w:bCs/>
        </w:rPr>
        <w:t xml:space="preserve">programs </w:t>
      </w:r>
      <w:r w:rsidRPr="12DE1448" w:rsidR="25AB6FCA">
        <w:rPr>
          <w:rFonts w:asciiTheme="majorHAnsi" w:hAnsiTheme="majorHAnsi" w:cstheme="majorBidi"/>
        </w:rPr>
        <w:t>are configured</w:t>
      </w:r>
      <w:r w:rsidRPr="12DE1448">
        <w:rPr>
          <w:rFonts w:asciiTheme="majorHAnsi" w:hAnsiTheme="majorHAnsi" w:cstheme="majorBidi"/>
          <w:b/>
          <w:bCs/>
        </w:rPr>
        <w:t xml:space="preserve"> </w:t>
      </w:r>
      <w:r w:rsidRPr="12DE1448">
        <w:rPr>
          <w:rFonts w:asciiTheme="majorHAnsi" w:hAnsiTheme="majorHAnsi" w:cstheme="majorBidi"/>
        </w:rPr>
        <w:t xml:space="preserve">at the client level to create a series of rules for determining which payors are invoiced for what portion of the </w:t>
      </w:r>
      <w:r w:rsidRPr="12DE1448">
        <w:rPr>
          <w:rFonts w:asciiTheme="majorHAnsi" w:hAnsiTheme="majorHAnsi" w:cstheme="majorBidi"/>
          <w:b/>
          <w:bCs/>
        </w:rPr>
        <w:t>billable items</w:t>
      </w:r>
      <w:r w:rsidRPr="12DE1448">
        <w:rPr>
          <w:rFonts w:asciiTheme="majorHAnsi" w:hAnsiTheme="majorHAnsi" w:cstheme="majorBidi"/>
        </w:rPr>
        <w:t xml:space="preserve"> in a billing period.</w:t>
      </w:r>
      <w:r w:rsidRPr="12DE1448">
        <w:rPr>
          <w:rFonts w:asciiTheme="majorHAnsi" w:hAnsiTheme="majorHAnsi" w:cstheme="majorBidi"/>
          <w:b/>
          <w:bCs/>
        </w:rPr>
        <w:t xml:space="preserve"> </w:t>
      </w:r>
      <w:bookmarkStart w:name="_Toc30082791" w:id="3"/>
      <w:bookmarkEnd w:id="1"/>
    </w:p>
    <w:bookmarkEnd w:id="3"/>
    <w:p w:rsidR="007B5847" w:rsidP="007B5847" w:rsidRDefault="007B5847" w14:paraId="5893FB99" w14:textId="77777777">
      <w:pPr>
        <w:rPr>
          <w:rFonts w:asciiTheme="majorHAnsi" w:hAnsiTheme="majorHAnsi" w:cstheme="majorHAnsi"/>
        </w:rPr>
      </w:pPr>
      <w:r w:rsidRPr="005E2DCA">
        <w:rPr>
          <w:rFonts w:asciiTheme="majorHAnsi" w:hAnsiTheme="majorHAnsi" w:cstheme="majorHAnsi"/>
        </w:rPr>
        <w:t xml:space="preserve">Every payor program for a client contains a set of informational fields and benefit rules referred to as a </w:t>
      </w:r>
      <w:r w:rsidRPr="005E2DCA">
        <w:rPr>
          <w:rFonts w:asciiTheme="majorHAnsi" w:hAnsiTheme="majorHAnsi" w:cstheme="majorHAnsi"/>
          <w:b/>
          <w:bCs/>
        </w:rPr>
        <w:t>policy</w:t>
      </w:r>
      <w:r w:rsidRPr="005E2DCA">
        <w:rPr>
          <w:rFonts w:asciiTheme="majorHAnsi" w:hAnsiTheme="majorHAnsi" w:cstheme="majorHAnsi"/>
        </w:rPr>
        <w:t xml:space="preserve"> or </w:t>
      </w:r>
      <w:r w:rsidRPr="005E2DCA">
        <w:rPr>
          <w:rFonts w:asciiTheme="majorHAnsi" w:hAnsiTheme="majorHAnsi" w:cstheme="majorHAnsi"/>
          <w:b/>
          <w:bCs/>
        </w:rPr>
        <w:t>contract</w:t>
      </w:r>
      <w:r w:rsidRPr="005E2DCA">
        <w:rPr>
          <w:rFonts w:asciiTheme="majorHAnsi" w:hAnsiTheme="majorHAnsi" w:cstheme="majorHAnsi"/>
        </w:rPr>
        <w:t xml:space="preserve">, depending on the </w:t>
      </w:r>
      <w:r w:rsidRPr="005E2DCA">
        <w:rPr>
          <w:rFonts w:asciiTheme="majorHAnsi" w:hAnsiTheme="majorHAnsi" w:cstheme="majorHAnsi"/>
          <w:b/>
          <w:bCs/>
        </w:rPr>
        <w:t>type</w:t>
      </w:r>
      <w:r w:rsidRPr="005E2DCA">
        <w:rPr>
          <w:rFonts w:asciiTheme="majorHAnsi" w:hAnsiTheme="majorHAnsi" w:cstheme="majorHAnsi"/>
        </w:rPr>
        <w:t xml:space="preserve">. </w:t>
      </w:r>
      <w:r>
        <w:rPr>
          <w:rFonts w:asciiTheme="majorHAnsi" w:hAnsiTheme="majorHAnsi" w:cstheme="majorHAnsi"/>
        </w:rPr>
        <w:t xml:space="preserve">The benefit rules determine how much will be billed to the payor on the </w:t>
      </w:r>
      <w:r w:rsidRPr="00684848">
        <w:rPr>
          <w:rFonts w:asciiTheme="majorHAnsi" w:hAnsiTheme="majorHAnsi" w:cstheme="majorHAnsi"/>
          <w:b/>
          <w:bCs/>
        </w:rPr>
        <w:t>policy/contract</w:t>
      </w:r>
      <w:r>
        <w:rPr>
          <w:rFonts w:asciiTheme="majorHAnsi" w:hAnsiTheme="majorHAnsi" w:cstheme="majorHAnsi"/>
        </w:rPr>
        <w:t>.</w:t>
      </w:r>
    </w:p>
    <w:p w:rsidRPr="005E2DCA" w:rsidR="007B5847" w:rsidP="007B5847" w:rsidRDefault="007B5847" w14:paraId="4027FE4A" w14:textId="768BCC55">
      <w:pPr>
        <w:rPr>
          <w:rFonts w:asciiTheme="majorHAnsi" w:hAnsiTheme="majorHAnsi" w:cstheme="majorHAnsi"/>
        </w:rPr>
      </w:pPr>
      <w:r w:rsidRPr="005E2DCA">
        <w:rPr>
          <w:rFonts w:asciiTheme="majorHAnsi" w:hAnsiTheme="majorHAnsi" w:cstheme="majorHAnsi"/>
        </w:rPr>
        <w:t xml:space="preserve">You can create different </w:t>
      </w:r>
      <w:r w:rsidRPr="005E2DCA">
        <w:rPr>
          <w:rFonts w:asciiTheme="majorHAnsi" w:hAnsiTheme="majorHAnsi" w:cstheme="majorHAnsi"/>
          <w:b/>
          <w:bCs/>
        </w:rPr>
        <w:t>versions</w:t>
      </w:r>
      <w:r w:rsidRPr="005E2DCA">
        <w:rPr>
          <w:rFonts w:asciiTheme="majorHAnsi" w:hAnsiTheme="majorHAnsi" w:cstheme="majorHAnsi"/>
        </w:rPr>
        <w:t xml:space="preserve"> of the benefit rules on a policy or contract with different </w:t>
      </w:r>
      <w:r w:rsidRPr="005E2DCA">
        <w:rPr>
          <w:rFonts w:asciiTheme="majorHAnsi" w:hAnsiTheme="majorHAnsi" w:cstheme="majorHAnsi"/>
          <w:b/>
          <w:bCs/>
        </w:rPr>
        <w:t>effective dates</w:t>
      </w:r>
      <w:r w:rsidR="002B5616">
        <w:rPr>
          <w:rFonts w:asciiTheme="majorHAnsi" w:hAnsiTheme="majorHAnsi" w:cstheme="majorHAnsi"/>
        </w:rPr>
        <w:t xml:space="preserve"> or </w:t>
      </w:r>
      <w:r w:rsidRPr="002B5616" w:rsidR="002B5616">
        <w:rPr>
          <w:rFonts w:asciiTheme="majorHAnsi" w:hAnsiTheme="majorHAnsi" w:cstheme="majorHAnsi"/>
          <w:b/>
          <w:bCs/>
        </w:rPr>
        <w:t>start</w:t>
      </w:r>
      <w:r w:rsidR="002B5616">
        <w:rPr>
          <w:rFonts w:asciiTheme="majorHAnsi" w:hAnsiTheme="majorHAnsi" w:cstheme="majorHAnsi"/>
        </w:rPr>
        <w:t xml:space="preserve"> and </w:t>
      </w:r>
      <w:r w:rsidRPr="002B5616" w:rsidR="002B5616">
        <w:rPr>
          <w:rFonts w:asciiTheme="majorHAnsi" w:hAnsiTheme="majorHAnsi" w:cstheme="majorHAnsi"/>
          <w:b/>
          <w:bCs/>
        </w:rPr>
        <w:t>end dates</w:t>
      </w:r>
      <w:r w:rsidR="002B5616">
        <w:rPr>
          <w:rFonts w:asciiTheme="majorHAnsi" w:hAnsiTheme="majorHAnsi" w:cstheme="majorHAnsi"/>
        </w:rPr>
        <w:t xml:space="preserve">. </w:t>
      </w:r>
      <w:r w:rsidRPr="005E2DCA">
        <w:rPr>
          <w:rFonts w:asciiTheme="majorHAnsi" w:hAnsiTheme="majorHAnsi" w:cstheme="majorHAnsi"/>
        </w:rPr>
        <w:t>The dates of different policy/contract versions cannot overlap with one another.</w:t>
      </w:r>
    </w:p>
    <w:p w:rsidRPr="005E2DCA" w:rsidR="007B5847" w:rsidP="007B5847" w:rsidRDefault="007B5847" w14:paraId="59533CCA" w14:textId="77777777">
      <w:pPr>
        <w:rPr>
          <w:rFonts w:asciiTheme="majorHAnsi" w:hAnsiTheme="majorHAnsi" w:cstheme="majorHAnsi"/>
        </w:rPr>
      </w:pPr>
      <w:r w:rsidRPr="005E2DCA">
        <w:rPr>
          <w:rFonts w:asciiTheme="majorHAnsi" w:hAnsiTheme="majorHAnsi" w:cstheme="majorHAnsi"/>
        </w:rPr>
        <w:t xml:space="preserve">The </w:t>
      </w:r>
      <w:r w:rsidRPr="005E2DCA">
        <w:rPr>
          <w:rFonts w:asciiTheme="majorHAnsi" w:hAnsiTheme="majorHAnsi" w:cstheme="majorHAnsi"/>
          <w:b/>
          <w:bCs/>
        </w:rPr>
        <w:t xml:space="preserve">payor </w:t>
      </w:r>
      <w:r w:rsidRPr="005E2DCA">
        <w:rPr>
          <w:rFonts w:asciiTheme="majorHAnsi" w:hAnsiTheme="majorHAnsi" w:cstheme="majorHAnsi"/>
        </w:rPr>
        <w:t xml:space="preserve">on the policy or contract is the </w:t>
      </w:r>
      <w:r w:rsidRPr="005E2DCA">
        <w:rPr>
          <w:rFonts w:asciiTheme="majorHAnsi" w:hAnsiTheme="majorHAnsi" w:cstheme="majorHAnsi"/>
          <w:b/>
          <w:bCs/>
        </w:rPr>
        <w:t>bill-to party</w:t>
      </w:r>
      <w:r w:rsidRPr="005E2DCA">
        <w:rPr>
          <w:rFonts w:asciiTheme="majorHAnsi" w:hAnsiTheme="majorHAnsi" w:cstheme="majorHAnsi"/>
        </w:rPr>
        <w:t xml:space="preserve"> who will be invoiced for a portion of the billable items dictated by the rule set on the policy/contract. The </w:t>
      </w:r>
      <w:r w:rsidRPr="005E2DCA">
        <w:rPr>
          <w:rFonts w:asciiTheme="majorHAnsi" w:hAnsiTheme="majorHAnsi" w:cstheme="majorHAnsi"/>
          <w:b/>
          <w:bCs/>
        </w:rPr>
        <w:t>g</w:t>
      </w:r>
      <w:r w:rsidRPr="005E2DCA">
        <w:rPr>
          <w:rFonts w:eastAsia="Times New Roman" w:asciiTheme="majorHAnsi" w:hAnsiTheme="majorHAnsi" w:cstheme="majorHAnsi"/>
          <w:b/>
          <w:bCs/>
        </w:rPr>
        <w:t>uarantor</w:t>
      </w:r>
      <w:r w:rsidRPr="005E2DCA">
        <w:rPr>
          <w:rFonts w:eastAsia="Times New Roman" w:asciiTheme="majorHAnsi" w:hAnsiTheme="majorHAnsi" w:cstheme="majorHAnsi"/>
        </w:rPr>
        <w:t xml:space="preserve"> is the </w:t>
      </w:r>
      <w:r w:rsidRPr="005E2DCA">
        <w:rPr>
          <w:rFonts w:eastAsia="Times New Roman" w:asciiTheme="majorHAnsi" w:hAnsiTheme="majorHAnsi" w:cstheme="majorHAnsi"/>
          <w:b/>
          <w:bCs/>
        </w:rPr>
        <w:t>bill-to party</w:t>
      </w:r>
      <w:r w:rsidRPr="005E2DCA">
        <w:rPr>
          <w:rFonts w:eastAsia="Times New Roman" w:asciiTheme="majorHAnsi" w:hAnsiTheme="majorHAnsi" w:cstheme="majorHAnsi"/>
        </w:rPr>
        <w:t xml:space="preserve"> who will be invoiced for the remainder of the invoice balances after the program rules have been applied to the billable items.</w:t>
      </w:r>
    </w:p>
    <w:p w:rsidRPr="005E2DCA" w:rsidR="007B5847" w:rsidP="007B5847" w:rsidRDefault="007B5847" w14:paraId="694FFE67" w14:textId="77777777">
      <w:pPr>
        <w:rPr>
          <w:rFonts w:asciiTheme="majorHAnsi" w:hAnsiTheme="majorHAnsi" w:cstheme="majorHAnsi"/>
        </w:rPr>
      </w:pPr>
      <w:r w:rsidRPr="005E2DCA">
        <w:rPr>
          <w:rFonts w:asciiTheme="majorHAnsi" w:hAnsiTheme="majorHAnsi" w:cstheme="majorHAnsi"/>
        </w:rPr>
        <w:t>Once you have created your payor program, you must attach it to any client</w:t>
      </w:r>
      <w:r w:rsidRPr="005E2DCA">
        <w:rPr>
          <w:rFonts w:asciiTheme="majorHAnsi" w:hAnsiTheme="majorHAnsi" w:cstheme="majorHAnsi"/>
          <w:b/>
          <w:bCs/>
        </w:rPr>
        <w:t xml:space="preserve"> services</w:t>
      </w:r>
      <w:r w:rsidRPr="005E2DCA">
        <w:rPr>
          <w:rFonts w:asciiTheme="majorHAnsi" w:hAnsiTheme="majorHAnsi" w:cstheme="majorHAnsi"/>
        </w:rPr>
        <w:t xml:space="preserve"> or</w:t>
      </w:r>
      <w:r w:rsidRPr="005E2DCA">
        <w:rPr>
          <w:rFonts w:asciiTheme="majorHAnsi" w:hAnsiTheme="majorHAnsi" w:cstheme="majorHAnsi"/>
          <w:b/>
          <w:bCs/>
        </w:rPr>
        <w:t xml:space="preserve"> billing premiums</w:t>
      </w:r>
      <w:r w:rsidRPr="005E2DCA">
        <w:rPr>
          <w:rFonts w:asciiTheme="majorHAnsi" w:hAnsiTheme="majorHAnsi" w:cstheme="majorHAnsi"/>
        </w:rPr>
        <w:t xml:space="preserve"> for which the rules on the program should apply. When adding a program to a service or client billing premium, you will select a </w:t>
      </w:r>
      <w:r w:rsidRPr="005E2DCA">
        <w:rPr>
          <w:rFonts w:asciiTheme="majorHAnsi" w:hAnsiTheme="majorHAnsi" w:cstheme="majorHAnsi"/>
          <w:b/>
          <w:bCs/>
        </w:rPr>
        <w:t>rating funder</w:t>
      </w:r>
      <w:r w:rsidRPr="005E2DCA">
        <w:rPr>
          <w:rFonts w:asciiTheme="majorHAnsi" w:hAnsiTheme="majorHAnsi" w:cstheme="majorHAnsi"/>
        </w:rPr>
        <w:t xml:space="preserve">. This rating funder will </w:t>
      </w:r>
      <w:r>
        <w:rPr>
          <w:rFonts w:asciiTheme="majorHAnsi" w:hAnsiTheme="majorHAnsi" w:cstheme="majorHAnsi"/>
        </w:rPr>
        <w:t>use the associated bill codes to determine</w:t>
      </w:r>
      <w:r w:rsidRPr="005E2DCA">
        <w:rPr>
          <w:rFonts w:asciiTheme="majorHAnsi" w:hAnsiTheme="majorHAnsi" w:cstheme="majorHAnsi"/>
        </w:rPr>
        <w:t xml:space="preserve"> the rates that will be used to bill for the service or premium during the invoice generation process.</w:t>
      </w:r>
    </w:p>
    <w:p w:rsidR="007B5847" w:rsidP="007B5847" w:rsidRDefault="007B5847" w14:paraId="3CDF9A46" w14:textId="77777777">
      <w:pPr>
        <w:rPr>
          <w:rFonts w:asciiTheme="majorHAnsi" w:hAnsiTheme="majorHAnsi" w:cstheme="majorHAnsi"/>
        </w:rPr>
      </w:pPr>
      <w:r w:rsidRPr="005E2DCA">
        <w:rPr>
          <w:rFonts w:asciiTheme="majorHAnsi" w:hAnsiTheme="majorHAnsi" w:cstheme="majorHAnsi"/>
        </w:rPr>
        <w:t xml:space="preserve">Once items are approved and </w:t>
      </w:r>
      <w:r>
        <w:rPr>
          <w:rFonts w:asciiTheme="majorHAnsi" w:hAnsiTheme="majorHAnsi" w:cstheme="majorHAnsi"/>
        </w:rPr>
        <w:t>you begin the invoice generation</w:t>
      </w:r>
      <w:r w:rsidRPr="005E2DCA">
        <w:rPr>
          <w:rFonts w:asciiTheme="majorHAnsi" w:hAnsiTheme="majorHAnsi" w:cstheme="majorHAnsi"/>
        </w:rPr>
        <w:t xml:space="preserve"> process, the system will apply the rules on the payor program using the rates associated with the rating funder and generate the invoices for the different bill-to parties.</w:t>
      </w:r>
    </w:p>
    <w:p w:rsidR="007B5847" w:rsidP="007B5847" w:rsidRDefault="007B5847" w14:paraId="48DBCB93" w14:textId="191C785B">
      <w:pPr>
        <w:rPr>
          <w:rFonts w:asciiTheme="majorHAnsi" w:hAnsiTheme="majorHAnsi" w:cstheme="majorHAnsi"/>
        </w:rPr>
      </w:pPr>
      <w:r w:rsidRPr="005E2DCA">
        <w:rPr>
          <w:rFonts w:asciiTheme="majorHAnsi" w:hAnsiTheme="majorHAnsi" w:cstheme="majorHAnsi"/>
        </w:rPr>
        <w:t xml:space="preserve">There are different </w:t>
      </w:r>
      <w:r w:rsidRPr="005E2DCA">
        <w:rPr>
          <w:rFonts w:asciiTheme="majorHAnsi" w:hAnsiTheme="majorHAnsi" w:cstheme="majorHAnsi"/>
          <w:b/>
          <w:bCs/>
        </w:rPr>
        <w:t>types</w:t>
      </w:r>
      <w:r w:rsidRPr="005E2DCA">
        <w:rPr>
          <w:rFonts w:asciiTheme="majorHAnsi" w:hAnsiTheme="majorHAnsi" w:cstheme="majorHAnsi"/>
        </w:rPr>
        <w:t xml:space="preserve"> of </w:t>
      </w:r>
      <w:r w:rsidRPr="005E2DCA">
        <w:rPr>
          <w:rFonts w:asciiTheme="majorHAnsi" w:hAnsiTheme="majorHAnsi" w:cstheme="majorHAnsi"/>
          <w:b/>
          <w:bCs/>
        </w:rPr>
        <w:t>payor program</w:t>
      </w:r>
      <w:bookmarkStart w:name="_Toc30082792" w:id="4"/>
      <w:r w:rsidRPr="005E2DCA">
        <w:rPr>
          <w:rFonts w:asciiTheme="majorHAnsi" w:hAnsiTheme="majorHAnsi" w:cstheme="majorHAnsi"/>
          <w:b/>
          <w:bCs/>
        </w:rPr>
        <w:t>s.</w:t>
      </w:r>
      <w:r w:rsidRPr="005E2DCA">
        <w:rPr>
          <w:rFonts w:asciiTheme="majorHAnsi" w:hAnsiTheme="majorHAnsi" w:cstheme="majorHAnsi"/>
        </w:rPr>
        <w:t xml:space="preserve"> The </w:t>
      </w:r>
      <w:r w:rsidRPr="005E2DCA">
        <w:rPr>
          <w:rFonts w:asciiTheme="majorHAnsi" w:hAnsiTheme="majorHAnsi" w:cstheme="majorHAnsi"/>
          <w:b/>
          <w:bCs/>
        </w:rPr>
        <w:t xml:space="preserve">type </w:t>
      </w:r>
      <w:r w:rsidRPr="005E2DCA">
        <w:rPr>
          <w:rFonts w:asciiTheme="majorHAnsi" w:hAnsiTheme="majorHAnsi" w:cstheme="majorHAnsi"/>
        </w:rPr>
        <w:t xml:space="preserve">determines the kinds of rules you can set to determine how to split an invoice during the billing process. The </w:t>
      </w:r>
      <w:r w:rsidRPr="005E2DCA">
        <w:rPr>
          <w:rFonts w:asciiTheme="majorHAnsi" w:hAnsiTheme="majorHAnsi" w:cstheme="majorHAnsi"/>
          <w:b/>
          <w:bCs/>
        </w:rPr>
        <w:t xml:space="preserve">type </w:t>
      </w:r>
      <w:r w:rsidRPr="005E2DCA">
        <w:rPr>
          <w:rFonts w:asciiTheme="majorHAnsi" w:hAnsiTheme="majorHAnsi" w:cstheme="majorHAnsi"/>
        </w:rPr>
        <w:t xml:space="preserve">that you select for a </w:t>
      </w:r>
      <w:r w:rsidRPr="005E2DCA">
        <w:rPr>
          <w:rFonts w:asciiTheme="majorHAnsi" w:hAnsiTheme="majorHAnsi" w:cstheme="majorHAnsi"/>
          <w:b/>
          <w:bCs/>
        </w:rPr>
        <w:t>payor program</w:t>
      </w:r>
      <w:r w:rsidRPr="005E2DCA">
        <w:rPr>
          <w:rFonts w:asciiTheme="majorHAnsi" w:hAnsiTheme="majorHAnsi" w:cstheme="majorHAnsi"/>
        </w:rPr>
        <w:t xml:space="preserve"> will dictate which rule fields and informational fields will be available for completion when adding a </w:t>
      </w:r>
      <w:r w:rsidRPr="005E2DCA">
        <w:rPr>
          <w:rFonts w:asciiTheme="majorHAnsi" w:hAnsiTheme="majorHAnsi" w:cstheme="majorHAnsi"/>
          <w:b/>
          <w:bCs/>
        </w:rPr>
        <w:t xml:space="preserve">policy </w:t>
      </w:r>
      <w:r w:rsidRPr="005E2DCA">
        <w:rPr>
          <w:rFonts w:asciiTheme="majorHAnsi" w:hAnsiTheme="majorHAnsi" w:cstheme="majorHAnsi"/>
        </w:rPr>
        <w:t xml:space="preserve">or </w:t>
      </w:r>
      <w:r w:rsidRPr="005E2DCA">
        <w:rPr>
          <w:rFonts w:asciiTheme="majorHAnsi" w:hAnsiTheme="majorHAnsi" w:cstheme="majorHAnsi"/>
          <w:b/>
          <w:bCs/>
        </w:rPr>
        <w:t xml:space="preserve">contract </w:t>
      </w:r>
      <w:r w:rsidRPr="005E2DCA">
        <w:rPr>
          <w:rFonts w:asciiTheme="majorHAnsi" w:hAnsiTheme="majorHAnsi" w:cstheme="majorHAnsi"/>
        </w:rPr>
        <w:t>to a client’s profile.</w:t>
      </w:r>
      <w:bookmarkEnd w:id="4"/>
      <w:r w:rsidRPr="005E2DCA">
        <w:rPr>
          <w:rFonts w:asciiTheme="majorHAnsi" w:hAnsiTheme="majorHAnsi" w:cstheme="majorHAnsi"/>
        </w:rPr>
        <w:t xml:space="preserve"> </w:t>
      </w:r>
    </w:p>
    <w:p w:rsidR="007B5847" w:rsidP="007B5847" w:rsidRDefault="007B5847" w14:paraId="331D9454" w14:textId="7441FC65">
      <w:pPr>
        <w:rPr>
          <w:rFonts w:asciiTheme="majorHAnsi" w:hAnsiTheme="majorHAnsi" w:cstheme="majorHAnsi"/>
        </w:rPr>
      </w:pPr>
    </w:p>
    <w:p w:rsidR="007B5847" w:rsidP="007B5847" w:rsidRDefault="007B5847" w14:paraId="227C9785" w14:textId="20CD814A">
      <w:pPr>
        <w:rPr>
          <w:rFonts w:asciiTheme="majorHAnsi" w:hAnsiTheme="majorHAnsi" w:cstheme="majorHAnsi"/>
        </w:rPr>
      </w:pPr>
    </w:p>
    <w:p w:rsidR="007B5847" w:rsidP="007B5847" w:rsidRDefault="007B5847" w14:paraId="06E5C1AA" w14:textId="374338B4">
      <w:pPr>
        <w:rPr>
          <w:rFonts w:asciiTheme="majorHAnsi" w:hAnsiTheme="majorHAnsi" w:cstheme="majorHAnsi"/>
        </w:rPr>
      </w:pPr>
    </w:p>
    <w:p w:rsidR="007B5847" w:rsidP="007B5847" w:rsidRDefault="007B5847" w14:paraId="28E30FBC" w14:textId="29DF5792">
      <w:pPr>
        <w:rPr>
          <w:rFonts w:asciiTheme="majorHAnsi" w:hAnsiTheme="majorHAnsi" w:cstheme="majorHAnsi"/>
        </w:rPr>
      </w:pPr>
    </w:p>
    <w:p w:rsidR="007B5847" w:rsidP="007B5847" w:rsidRDefault="007B5847" w14:paraId="782F3F52" w14:textId="479D3156">
      <w:pPr>
        <w:rPr>
          <w:rFonts w:asciiTheme="majorHAnsi" w:hAnsiTheme="majorHAnsi" w:cstheme="majorHAnsi"/>
        </w:rPr>
      </w:pPr>
    </w:p>
    <w:p w:rsidR="007B5847" w:rsidP="007B5847" w:rsidRDefault="007B5847" w14:paraId="747A9684" w14:textId="1DED43D6">
      <w:pPr>
        <w:rPr>
          <w:rFonts w:asciiTheme="majorHAnsi" w:hAnsiTheme="majorHAnsi" w:cstheme="majorHAnsi"/>
        </w:rPr>
      </w:pPr>
    </w:p>
    <w:p w:rsidR="007B5847" w:rsidP="007B5847" w:rsidRDefault="007B5847" w14:paraId="48863D54" w14:textId="6C2AC599">
      <w:pPr>
        <w:pStyle w:val="Heading1"/>
      </w:pPr>
    </w:p>
    <w:p w:rsidR="002B5616" w:rsidP="002B5616" w:rsidRDefault="002B5616" w14:paraId="3FEB6E00" w14:textId="45E7D3BC"/>
    <w:p w:rsidRPr="002B5616" w:rsidR="002B5616" w:rsidP="002B5616" w:rsidRDefault="002B5616" w14:paraId="69B2B60D" w14:textId="77777777"/>
    <w:p w:rsidR="007B5847" w:rsidP="007B5847" w:rsidRDefault="00DF487B" w14:paraId="73458BC1" w14:textId="315DD360">
      <w:pPr>
        <w:pStyle w:val="Heading1"/>
      </w:pPr>
      <w:bookmarkStart w:name="_Toc59082965" w:id="5"/>
      <w:r>
        <w:lastRenderedPageBreak/>
        <w:t>Co-Contribution</w:t>
      </w:r>
      <w:bookmarkEnd w:id="5"/>
    </w:p>
    <w:p w:rsidR="007B5847" w:rsidP="007B5847" w:rsidRDefault="007B5847" w14:paraId="4E0F6E50" w14:textId="77777777"/>
    <w:p w:rsidR="00DF487B" w:rsidP="3CC4764F" w:rsidRDefault="008019E0" w14:paraId="7782CF55" w14:textId="786A60E9">
      <w:pPr>
        <w:rPr>
          <w:rFonts w:asciiTheme="majorHAnsi" w:hAnsiTheme="majorHAnsi" w:cstheme="majorBidi"/>
        </w:rPr>
      </w:pPr>
      <w:r w:rsidRPr="3CC4764F">
        <w:rPr>
          <w:rFonts w:asciiTheme="majorHAnsi" w:hAnsiTheme="majorHAnsi" w:cstheme="majorBidi"/>
          <w:b/>
          <w:bCs/>
        </w:rPr>
        <w:t>C</w:t>
      </w:r>
      <w:r w:rsidRPr="3CC4764F" w:rsidR="00DF487B">
        <w:rPr>
          <w:rFonts w:asciiTheme="majorHAnsi" w:hAnsiTheme="majorHAnsi" w:cstheme="majorBidi"/>
          <w:b/>
          <w:bCs/>
        </w:rPr>
        <w:t>o-</w:t>
      </w:r>
      <w:r w:rsidRPr="3CC4764F">
        <w:rPr>
          <w:rFonts w:asciiTheme="majorHAnsi" w:hAnsiTheme="majorHAnsi" w:cstheme="majorBidi"/>
          <w:b/>
          <w:bCs/>
        </w:rPr>
        <w:t>c</w:t>
      </w:r>
      <w:r w:rsidRPr="3CC4764F" w:rsidR="00DF487B">
        <w:rPr>
          <w:rFonts w:asciiTheme="majorHAnsi" w:hAnsiTheme="majorHAnsi" w:cstheme="majorBidi"/>
          <w:b/>
          <w:bCs/>
        </w:rPr>
        <w:t>ontribution</w:t>
      </w:r>
      <w:r w:rsidRPr="3CC4764F" w:rsidR="00DF487B">
        <w:rPr>
          <w:rFonts w:asciiTheme="majorHAnsi" w:hAnsiTheme="majorHAnsi" w:cstheme="majorBidi"/>
        </w:rPr>
        <w:t xml:space="preserve"> is a type of payor program that allows a single</w:t>
      </w:r>
      <w:r w:rsidRPr="3CC4764F" w:rsidR="00A1356E">
        <w:rPr>
          <w:rFonts w:asciiTheme="majorHAnsi" w:hAnsiTheme="majorHAnsi" w:cstheme="majorBidi"/>
        </w:rPr>
        <w:t xml:space="preserve"> bill-to party</w:t>
      </w:r>
      <w:r w:rsidRPr="3CC4764F">
        <w:rPr>
          <w:rFonts w:asciiTheme="majorHAnsi" w:hAnsiTheme="majorHAnsi" w:cstheme="majorBidi"/>
        </w:rPr>
        <w:t xml:space="preserve"> (the guarantor)</w:t>
      </w:r>
      <w:r w:rsidRPr="3CC4764F" w:rsidR="00DF487B">
        <w:rPr>
          <w:rFonts w:asciiTheme="majorHAnsi" w:hAnsiTheme="majorHAnsi" w:cstheme="majorBidi"/>
        </w:rPr>
        <w:t xml:space="preserve"> to cover 100% of a client’s services </w:t>
      </w:r>
      <w:r w:rsidRPr="3CC4764F">
        <w:rPr>
          <w:rFonts w:asciiTheme="majorHAnsi" w:hAnsiTheme="majorHAnsi" w:cstheme="majorBidi"/>
        </w:rPr>
        <w:t>while another party (the payor on a contract</w:t>
      </w:r>
      <w:r w:rsidR="006310AD">
        <w:rPr>
          <w:rFonts w:asciiTheme="majorHAnsi" w:hAnsiTheme="majorHAnsi" w:cstheme="majorBidi"/>
        </w:rPr>
        <w:t xml:space="preserve"> or the same payor as a guarantor</w:t>
      </w:r>
      <w:r w:rsidRPr="3CC4764F">
        <w:rPr>
          <w:rFonts w:asciiTheme="majorHAnsi" w:hAnsiTheme="majorHAnsi" w:cstheme="majorBidi"/>
        </w:rPr>
        <w:t>)</w:t>
      </w:r>
      <w:r w:rsidRPr="3CC4764F" w:rsidR="00DF487B">
        <w:rPr>
          <w:rFonts w:asciiTheme="majorHAnsi" w:hAnsiTheme="majorHAnsi" w:cstheme="majorBidi"/>
        </w:rPr>
        <w:t xml:space="preserve"> p</w:t>
      </w:r>
      <w:r w:rsidRPr="3CC4764F">
        <w:rPr>
          <w:rFonts w:asciiTheme="majorHAnsi" w:hAnsiTheme="majorHAnsi" w:cstheme="majorBidi"/>
        </w:rPr>
        <w:t xml:space="preserve">ays a contribution on a set frequency and any selected premiums. </w:t>
      </w:r>
    </w:p>
    <w:p w:rsidR="008019E0" w:rsidP="00DF487B" w:rsidRDefault="008019E0" w14:paraId="6A382E95" w14:textId="256DBEC0">
      <w:pPr>
        <w:rPr>
          <w:rFonts w:asciiTheme="majorHAnsi" w:hAnsiTheme="majorHAnsi" w:cstheme="majorHAnsi"/>
        </w:rPr>
      </w:pPr>
      <w:r w:rsidRPr="005E2DCA">
        <w:rPr>
          <w:rFonts w:asciiTheme="majorHAnsi" w:hAnsiTheme="majorHAnsi" w:cstheme="majorHAnsi"/>
        </w:rPr>
        <w:t xml:space="preserve">In </w:t>
      </w:r>
      <w:r>
        <w:rPr>
          <w:rFonts w:asciiTheme="majorHAnsi" w:hAnsiTheme="majorHAnsi" w:cstheme="majorHAnsi"/>
          <w:b/>
          <w:bCs/>
        </w:rPr>
        <w:t>co-contribution</w:t>
      </w:r>
      <w:r w:rsidRPr="005E2DCA">
        <w:rPr>
          <w:rFonts w:asciiTheme="majorHAnsi" w:hAnsiTheme="majorHAnsi" w:cstheme="majorHAnsi"/>
          <w:b/>
          <w:bCs/>
        </w:rPr>
        <w:t>,</w:t>
      </w:r>
      <w:r w:rsidRPr="005E2DCA">
        <w:rPr>
          <w:rFonts w:asciiTheme="majorHAnsi" w:hAnsiTheme="majorHAnsi" w:cstheme="majorHAnsi"/>
        </w:rPr>
        <w:t xml:space="preserve"> the set of rules added to a progr</w:t>
      </w:r>
      <w:r>
        <w:rPr>
          <w:rFonts w:asciiTheme="majorHAnsi" w:hAnsiTheme="majorHAnsi" w:cstheme="majorHAnsi"/>
        </w:rPr>
        <w:t>am</w:t>
      </w:r>
      <w:r w:rsidRPr="005E2DCA">
        <w:rPr>
          <w:rFonts w:asciiTheme="majorHAnsi" w:hAnsiTheme="majorHAnsi" w:cstheme="majorHAnsi"/>
        </w:rPr>
        <w:t xml:space="preserve"> is referred to as a</w:t>
      </w:r>
      <w:r>
        <w:rPr>
          <w:rFonts w:asciiTheme="majorHAnsi" w:hAnsiTheme="majorHAnsi" w:cstheme="majorHAnsi"/>
        </w:rPr>
        <w:t xml:space="preserve"> </w:t>
      </w:r>
      <w:r w:rsidRPr="008019E0">
        <w:rPr>
          <w:rFonts w:asciiTheme="majorHAnsi" w:hAnsiTheme="majorHAnsi" w:cstheme="majorHAnsi"/>
          <w:b/>
          <w:bCs/>
        </w:rPr>
        <w:t>contract</w:t>
      </w:r>
      <w:r>
        <w:rPr>
          <w:rFonts w:asciiTheme="majorHAnsi" w:hAnsiTheme="majorHAnsi" w:cstheme="majorHAnsi"/>
        </w:rPr>
        <w:t>. The rules determine how much and how frequent the payor’s contribution will be. Only one contract can be added to a co-contribution payor program. However, you can add multiple versions of the contract to the program with different effective dates.</w:t>
      </w:r>
    </w:p>
    <w:p w:rsidR="008019E0" w:rsidP="00DF487B" w:rsidRDefault="008019E0" w14:paraId="07EAC03C" w14:textId="1D7F0C40">
      <w:pPr>
        <w:rPr>
          <w:rFonts w:asciiTheme="majorHAnsi" w:hAnsiTheme="majorHAnsi" w:cstheme="majorHAnsi"/>
        </w:rPr>
      </w:pPr>
      <w:r>
        <w:rPr>
          <w:rFonts w:asciiTheme="majorHAnsi" w:hAnsiTheme="majorHAnsi" w:cstheme="majorHAnsi"/>
        </w:rPr>
        <w:t xml:space="preserve">You can also set a </w:t>
      </w:r>
      <w:r w:rsidRPr="008019E0">
        <w:rPr>
          <w:rFonts w:asciiTheme="majorHAnsi" w:hAnsiTheme="majorHAnsi" w:cstheme="majorHAnsi"/>
          <w:b/>
          <w:bCs/>
        </w:rPr>
        <w:t>limit</w:t>
      </w:r>
      <w:r>
        <w:rPr>
          <w:rFonts w:asciiTheme="majorHAnsi" w:hAnsiTheme="majorHAnsi" w:cstheme="majorHAnsi"/>
        </w:rPr>
        <w:t xml:space="preserve"> on how much the payor can contribute over a specific frequency on the contract. For example, the payor might have a contribution of $40 per day with a limit </w:t>
      </w:r>
      <w:r w:rsidR="00300301">
        <w:rPr>
          <w:rFonts w:asciiTheme="majorHAnsi" w:hAnsiTheme="majorHAnsi" w:cstheme="majorHAnsi"/>
        </w:rPr>
        <w:t xml:space="preserve">of $200 per week. Once the limit is reached, the remaining amount will be billed to the guarantor. </w:t>
      </w:r>
    </w:p>
    <w:p w:rsidR="00300301" w:rsidP="00DF487B" w:rsidRDefault="00300301" w14:paraId="2E05C406" w14:textId="731551EC">
      <w:pPr>
        <w:rPr>
          <w:rFonts w:asciiTheme="majorHAnsi" w:hAnsiTheme="majorHAnsi" w:cstheme="majorHAnsi"/>
        </w:rPr>
      </w:pPr>
      <w:r>
        <w:rPr>
          <w:rFonts w:asciiTheme="majorHAnsi" w:hAnsiTheme="majorHAnsi" w:cstheme="majorHAnsi"/>
        </w:rPr>
        <w:t xml:space="preserve">On the master invoice screen and AlayaCare standard invoice, payor contributions will be displayed as </w:t>
      </w:r>
      <w:r>
        <w:rPr>
          <w:rFonts w:asciiTheme="majorHAnsi" w:hAnsiTheme="majorHAnsi" w:cstheme="majorHAnsi"/>
          <w:b/>
          <w:bCs/>
        </w:rPr>
        <w:t>m</w:t>
      </w:r>
      <w:r w:rsidRPr="00300301">
        <w:rPr>
          <w:rFonts w:asciiTheme="majorHAnsi" w:hAnsiTheme="majorHAnsi" w:cstheme="majorHAnsi"/>
          <w:b/>
          <w:bCs/>
        </w:rPr>
        <w:t xml:space="preserve">iscellaneous </w:t>
      </w:r>
      <w:r>
        <w:rPr>
          <w:rFonts w:asciiTheme="majorHAnsi" w:hAnsiTheme="majorHAnsi" w:cstheme="majorHAnsi"/>
          <w:b/>
          <w:bCs/>
        </w:rPr>
        <w:t>c</w:t>
      </w:r>
      <w:r w:rsidRPr="00300301">
        <w:rPr>
          <w:rFonts w:asciiTheme="majorHAnsi" w:hAnsiTheme="majorHAnsi" w:cstheme="majorHAnsi"/>
          <w:b/>
          <w:bCs/>
        </w:rPr>
        <w:t>harges</w:t>
      </w:r>
      <w:r>
        <w:rPr>
          <w:rFonts w:asciiTheme="majorHAnsi" w:hAnsiTheme="majorHAnsi" w:cstheme="majorHAnsi"/>
        </w:rPr>
        <w:t xml:space="preserve"> of type</w:t>
      </w:r>
      <w:r w:rsidRPr="00300301">
        <w:rPr>
          <w:rFonts w:asciiTheme="majorHAnsi" w:hAnsiTheme="majorHAnsi" w:cstheme="majorHAnsi"/>
          <w:b/>
          <w:bCs/>
        </w:rPr>
        <w:t xml:space="preserve"> automatic</w:t>
      </w:r>
      <w:r>
        <w:rPr>
          <w:rFonts w:asciiTheme="majorHAnsi" w:hAnsiTheme="majorHAnsi" w:cstheme="majorHAnsi"/>
        </w:rPr>
        <w:t>.</w:t>
      </w:r>
    </w:p>
    <w:p w:rsidRPr="008351FB" w:rsidR="007B5847" w:rsidP="007B5847" w:rsidRDefault="007B5847" w14:paraId="233F9C3E" w14:textId="0918F5EA">
      <w:pPr>
        <w:pStyle w:val="Heading2"/>
      </w:pPr>
      <w:bookmarkStart w:name="_Toc59082966" w:id="6"/>
      <w:r>
        <w:t xml:space="preserve">How do I create a </w:t>
      </w:r>
      <w:r w:rsidR="00DF487B">
        <w:t>co-contribution</w:t>
      </w:r>
      <w:r>
        <w:t xml:space="preserve"> payor program for a client?</w:t>
      </w:r>
      <w:bookmarkEnd w:id="6"/>
    </w:p>
    <w:p w:rsidRPr="0079566C" w:rsidR="007B5847" w:rsidP="007B5847" w:rsidRDefault="007B5847" w14:paraId="5A59BF21" w14:textId="77777777">
      <w:pPr>
        <w:pStyle w:val="Heading2"/>
        <w:rPr>
          <w:sz w:val="30"/>
          <w:szCs w:val="30"/>
        </w:rPr>
      </w:pPr>
    </w:p>
    <w:p w:rsidRPr="005E2DCA" w:rsidR="007B5847" w:rsidP="007B5847" w:rsidRDefault="007B5847" w14:paraId="40062F34" w14:textId="77777777">
      <w:pPr>
        <w:rPr>
          <w:rFonts w:asciiTheme="majorHAnsi" w:hAnsiTheme="majorHAnsi" w:cstheme="majorHAnsi"/>
        </w:rPr>
      </w:pPr>
      <w:r w:rsidRPr="005E2DCA">
        <w:rPr>
          <w:rFonts w:asciiTheme="majorHAnsi" w:hAnsiTheme="majorHAnsi" w:cstheme="majorHAnsi"/>
          <w:b/>
          <w:bCs/>
        </w:rPr>
        <w:t>Payor programs</w:t>
      </w:r>
      <w:r w:rsidRPr="005E2DCA">
        <w:rPr>
          <w:rFonts w:asciiTheme="majorHAnsi" w:hAnsiTheme="majorHAnsi" w:cstheme="majorHAnsi"/>
        </w:rPr>
        <w:t xml:space="preserve"> are set up at the </w:t>
      </w:r>
      <w:r w:rsidRPr="005E2DCA">
        <w:rPr>
          <w:rFonts w:asciiTheme="majorHAnsi" w:hAnsiTheme="majorHAnsi" w:cstheme="majorHAnsi"/>
          <w:b/>
          <w:bCs/>
        </w:rPr>
        <w:t>client</w:t>
      </w:r>
      <w:r w:rsidRPr="005E2DCA">
        <w:rPr>
          <w:rFonts w:asciiTheme="majorHAnsi" w:hAnsiTheme="majorHAnsi" w:cstheme="majorHAnsi"/>
        </w:rPr>
        <w:t xml:space="preserve"> level. </w:t>
      </w:r>
    </w:p>
    <w:p w:rsidRPr="005E2DCA" w:rsidR="007B5847" w:rsidP="007B5847" w:rsidRDefault="007B5847" w14:paraId="484DAC0A" w14:textId="77777777">
      <w:pPr>
        <w:rPr>
          <w:rFonts w:asciiTheme="majorHAnsi" w:hAnsiTheme="majorHAnsi" w:cstheme="majorHAnsi"/>
        </w:rPr>
      </w:pPr>
      <w:r>
        <w:rPr>
          <w:noProof/>
        </w:rPr>
        <w:drawing>
          <wp:inline distT="0" distB="0" distL="0" distR="0" wp14:anchorId="2DC1F48A" wp14:editId="7316AD46">
            <wp:extent cx="273050" cy="326514"/>
            <wp:effectExtent l="0" t="0" r="0" b="0"/>
            <wp:docPr id="1" name="Picture 3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2">
                      <a:extLst>
                        <a:ext uri="{28A0092B-C50C-407E-A947-70E740481C1C}">
                          <a14:useLocalDpi xmlns:a14="http://schemas.microsoft.com/office/drawing/2010/main" val="0"/>
                        </a:ext>
                      </a:extLst>
                    </a:blip>
                    <a:stretch>
                      <a:fillRect/>
                    </a:stretch>
                  </pic:blipFill>
                  <pic:spPr>
                    <a:xfrm>
                      <a:off x="0" y="0"/>
                      <a:ext cx="273050" cy="326514"/>
                    </a:xfrm>
                    <a:prstGeom prst="rect">
                      <a:avLst/>
                    </a:prstGeom>
                  </pic:spPr>
                </pic:pic>
              </a:graphicData>
            </a:graphic>
          </wp:inline>
        </w:drawing>
      </w:r>
      <w:r w:rsidRPr="12DE1448">
        <w:rPr>
          <w:rFonts w:asciiTheme="majorHAnsi" w:hAnsiTheme="majorHAnsi" w:cstheme="majorBidi"/>
        </w:rPr>
        <w:t xml:space="preserve"> You must be in a role configured with the </w:t>
      </w:r>
      <w:r w:rsidRPr="12DE1448">
        <w:rPr>
          <w:rFonts w:asciiTheme="majorHAnsi" w:hAnsiTheme="majorHAnsi" w:cstheme="majorBidi"/>
          <w:b/>
          <w:bCs/>
        </w:rPr>
        <w:t>View Payor Program</w:t>
      </w:r>
      <w:r w:rsidRPr="12DE1448">
        <w:rPr>
          <w:rFonts w:asciiTheme="majorHAnsi" w:hAnsiTheme="majorHAnsi" w:cstheme="majorBidi"/>
        </w:rPr>
        <w:t xml:space="preserve"> and </w:t>
      </w:r>
      <w:r w:rsidRPr="12DE1448">
        <w:rPr>
          <w:rFonts w:asciiTheme="majorHAnsi" w:hAnsiTheme="majorHAnsi" w:cstheme="majorBidi"/>
          <w:b/>
          <w:bCs/>
        </w:rPr>
        <w:t>Manage Payor Program</w:t>
      </w:r>
      <w:r w:rsidRPr="12DE1448">
        <w:rPr>
          <w:rFonts w:asciiTheme="majorHAnsi" w:hAnsiTheme="majorHAnsi" w:cstheme="majorBidi"/>
        </w:rPr>
        <w:t xml:space="preserve"> ACLs in </w:t>
      </w:r>
      <w:r w:rsidRPr="12DE1448">
        <w:rPr>
          <w:rFonts w:asciiTheme="majorHAnsi" w:hAnsiTheme="majorHAnsi" w:cstheme="majorBidi"/>
          <w:b/>
          <w:bCs/>
        </w:rPr>
        <w:t>Settings&gt;Roles and Permissions</w:t>
      </w:r>
      <w:r w:rsidRPr="12DE1448">
        <w:rPr>
          <w:rFonts w:asciiTheme="majorHAnsi" w:hAnsiTheme="majorHAnsi" w:cstheme="majorBidi"/>
        </w:rPr>
        <w:t xml:space="preserve"> to view, add, and edit payor programs for clients.</w:t>
      </w:r>
    </w:p>
    <w:p w:rsidRPr="005E2DCA" w:rsidR="007B5847" w:rsidP="007B5847" w:rsidRDefault="007B5847" w14:paraId="66CDE6C7" w14:textId="77777777">
      <w:pPr>
        <w:rPr>
          <w:rFonts w:asciiTheme="majorHAnsi" w:hAnsiTheme="majorHAnsi" w:cstheme="majorHAnsi"/>
        </w:rPr>
      </w:pPr>
      <w:r w:rsidRPr="005E2DCA">
        <w:rPr>
          <w:rFonts w:asciiTheme="majorHAnsi" w:hAnsiTheme="majorHAnsi" w:cstheme="majorHAnsi"/>
        </w:rPr>
        <w:t xml:space="preserve">To add a new program, go to </w:t>
      </w:r>
      <w:r w:rsidRPr="005E2DCA">
        <w:rPr>
          <w:rFonts w:asciiTheme="majorHAnsi" w:hAnsiTheme="majorHAnsi" w:cstheme="majorHAnsi"/>
          <w:b/>
          <w:bCs/>
        </w:rPr>
        <w:t xml:space="preserve">Accounting&gt;Payor </w:t>
      </w:r>
      <w:r>
        <w:rPr>
          <w:rFonts w:asciiTheme="majorHAnsi" w:hAnsiTheme="majorHAnsi" w:cstheme="majorHAnsi"/>
          <w:b/>
          <w:bCs/>
        </w:rPr>
        <w:t>Invoicing</w:t>
      </w:r>
      <w:r w:rsidRPr="005E2DCA">
        <w:rPr>
          <w:rFonts w:asciiTheme="majorHAnsi" w:hAnsiTheme="majorHAnsi" w:cstheme="majorHAnsi"/>
        </w:rPr>
        <w:t xml:space="preserve"> on the client’s profile and select </w:t>
      </w:r>
      <w:r w:rsidRPr="005E2DCA">
        <w:rPr>
          <w:rFonts w:asciiTheme="majorHAnsi" w:hAnsiTheme="majorHAnsi" w:cstheme="majorHAnsi"/>
          <w:b/>
          <w:bCs/>
        </w:rPr>
        <w:t>+Add Program</w:t>
      </w:r>
      <w:r w:rsidRPr="005E2DCA">
        <w:rPr>
          <w:rFonts w:asciiTheme="majorHAnsi" w:hAnsiTheme="majorHAnsi" w:cstheme="majorHAnsi"/>
        </w:rPr>
        <w:t>.</w:t>
      </w:r>
    </w:p>
    <w:p w:rsidR="007B5847" w:rsidP="007B5847" w:rsidRDefault="007B5847" w14:paraId="041B56C2" w14:textId="77777777">
      <w:r>
        <w:rPr>
          <w:noProof/>
        </w:rPr>
        <w:drawing>
          <wp:inline distT="0" distB="0" distL="0" distR="0" wp14:anchorId="16D1AF6E" wp14:editId="70EB5008">
            <wp:extent cx="5943600" cy="1845945"/>
            <wp:effectExtent l="0" t="0" r="0" b="1905"/>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943600" cy="1845945"/>
                    </a:xfrm>
                    <a:prstGeom prst="rect">
                      <a:avLst/>
                    </a:prstGeom>
                  </pic:spPr>
                </pic:pic>
              </a:graphicData>
            </a:graphic>
          </wp:inline>
        </w:drawing>
      </w:r>
    </w:p>
    <w:p w:rsidRPr="00DD4E6A" w:rsidR="007B5847" w:rsidP="007B5847" w:rsidRDefault="007B5847" w14:paraId="27DC0A9F" w14:textId="113EDA36">
      <w:pPr>
        <w:rPr>
          <w:rFonts w:asciiTheme="majorHAnsi" w:hAnsiTheme="majorHAnsi" w:cstheme="majorHAnsi"/>
        </w:rPr>
      </w:pPr>
      <w:r>
        <w:rPr>
          <w:rFonts w:asciiTheme="majorHAnsi" w:hAnsiTheme="majorHAnsi" w:cstheme="majorHAnsi"/>
        </w:rPr>
        <w:t xml:space="preserve">In the </w:t>
      </w:r>
      <w:r w:rsidR="00DF487B">
        <w:rPr>
          <w:rFonts w:asciiTheme="majorHAnsi" w:hAnsiTheme="majorHAnsi" w:cstheme="majorHAnsi"/>
          <w:b/>
          <w:bCs/>
        </w:rPr>
        <w:t>a</w:t>
      </w:r>
      <w:r>
        <w:rPr>
          <w:rFonts w:asciiTheme="majorHAnsi" w:hAnsiTheme="majorHAnsi" w:cstheme="majorHAnsi"/>
          <w:b/>
          <w:bCs/>
        </w:rPr>
        <w:t xml:space="preserve">dd payor program </w:t>
      </w:r>
      <w:r>
        <w:rPr>
          <w:rFonts w:asciiTheme="majorHAnsi" w:hAnsiTheme="majorHAnsi" w:cstheme="majorHAnsi"/>
        </w:rPr>
        <w:t>dialogue, enter</w:t>
      </w:r>
      <w:r w:rsidRPr="00DD4E6A">
        <w:rPr>
          <w:rFonts w:asciiTheme="majorHAnsi" w:hAnsiTheme="majorHAnsi" w:cstheme="majorHAnsi"/>
        </w:rPr>
        <w:t xml:space="preserve"> a </w:t>
      </w:r>
      <w:r w:rsidR="004B63E8">
        <w:rPr>
          <w:rFonts w:asciiTheme="majorHAnsi" w:hAnsiTheme="majorHAnsi" w:cstheme="majorHAnsi"/>
        </w:rPr>
        <w:t xml:space="preserve">unique </w:t>
      </w:r>
      <w:r w:rsidRPr="00DD4E6A">
        <w:rPr>
          <w:rFonts w:asciiTheme="majorHAnsi" w:hAnsiTheme="majorHAnsi" w:cstheme="majorHAnsi"/>
        </w:rPr>
        <w:t xml:space="preserve">name for the program and select </w:t>
      </w:r>
      <w:r w:rsidR="00DF487B">
        <w:rPr>
          <w:rFonts w:asciiTheme="majorHAnsi" w:hAnsiTheme="majorHAnsi" w:cstheme="majorHAnsi"/>
          <w:b/>
          <w:bCs/>
        </w:rPr>
        <w:t>co-contribution</w:t>
      </w:r>
      <w:r w:rsidRPr="00DD4E6A">
        <w:rPr>
          <w:rFonts w:asciiTheme="majorHAnsi" w:hAnsiTheme="majorHAnsi" w:cstheme="majorHAnsi"/>
        </w:rPr>
        <w:t xml:space="preserve"> as the program type. </w:t>
      </w:r>
    </w:p>
    <w:p w:rsidR="00C86058" w:rsidP="007B5847" w:rsidRDefault="00C86058" w14:paraId="5D83A70E" w14:textId="16595923">
      <w:r>
        <w:rPr>
          <w:noProof/>
        </w:rPr>
        <w:lastRenderedPageBreak/>
        <w:drawing>
          <wp:anchor distT="0" distB="0" distL="114300" distR="114300" simplePos="0" relativeHeight="251658240" behindDoc="0" locked="0" layoutInCell="1" allowOverlap="1" wp14:anchorId="12C561D9" wp14:editId="23F8AEDF">
            <wp:simplePos x="914400" y="914400"/>
            <wp:positionH relativeFrom="column">
              <wp:align>left</wp:align>
            </wp:positionH>
            <wp:positionV relativeFrom="paragraph">
              <wp:align>top</wp:align>
            </wp:positionV>
            <wp:extent cx="2894005" cy="1111250"/>
            <wp:effectExtent l="0" t="0" r="1905" b="0"/>
            <wp:wrapSquare wrapText="bothSides"/>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2894005" cy="1111250"/>
                    </a:xfrm>
                    <a:prstGeom prst="rect">
                      <a:avLst/>
                    </a:prstGeom>
                  </pic:spPr>
                </pic:pic>
              </a:graphicData>
            </a:graphic>
          </wp:anchor>
        </w:drawing>
      </w:r>
      <w:r w:rsidR="006310AD">
        <w:br w:type="textWrapping" w:clear="all"/>
      </w:r>
    </w:p>
    <w:p w:rsidR="00DF487B" w:rsidP="007B5847" w:rsidRDefault="007B5847" w14:paraId="667B27FB" w14:textId="582AED87">
      <w:pPr>
        <w:rPr>
          <w:rFonts w:asciiTheme="majorHAnsi" w:hAnsiTheme="majorHAnsi" w:cstheme="majorHAnsi"/>
          <w:noProof/>
        </w:rPr>
      </w:pPr>
      <w:r>
        <w:rPr>
          <w:rFonts w:asciiTheme="majorHAnsi" w:hAnsiTheme="majorHAnsi" w:cstheme="majorHAnsi"/>
          <w:noProof/>
        </w:rPr>
        <w:t xml:space="preserve">Select a client individual or funder individual funder as the </w:t>
      </w:r>
      <w:r w:rsidR="00DF487B">
        <w:rPr>
          <w:rFonts w:asciiTheme="majorHAnsi" w:hAnsiTheme="majorHAnsi" w:cstheme="majorHAnsi"/>
          <w:b/>
          <w:bCs/>
          <w:noProof/>
        </w:rPr>
        <w:t>g</w:t>
      </w:r>
      <w:r w:rsidRPr="002620ED">
        <w:rPr>
          <w:rFonts w:asciiTheme="majorHAnsi" w:hAnsiTheme="majorHAnsi" w:cstheme="majorHAnsi"/>
          <w:b/>
          <w:bCs/>
          <w:noProof/>
        </w:rPr>
        <w:t>uarantor</w:t>
      </w:r>
      <w:r w:rsidR="00DF487B">
        <w:rPr>
          <w:rFonts w:asciiTheme="majorHAnsi" w:hAnsiTheme="majorHAnsi" w:cstheme="majorHAnsi"/>
          <w:b/>
          <w:bCs/>
          <w:noProof/>
        </w:rPr>
        <w:t xml:space="preserve">. </w:t>
      </w:r>
      <w:r>
        <w:rPr>
          <w:rFonts w:asciiTheme="majorHAnsi" w:hAnsiTheme="majorHAnsi" w:cstheme="majorHAnsi"/>
          <w:noProof/>
        </w:rPr>
        <w:t xml:space="preserve"> </w:t>
      </w:r>
      <w:r w:rsidR="00C86058">
        <w:rPr>
          <w:rFonts w:asciiTheme="majorHAnsi" w:hAnsiTheme="majorHAnsi" w:cstheme="majorHAnsi"/>
          <w:noProof/>
        </w:rPr>
        <w:t xml:space="preserve">If a client individual-type funder is selected, you will also need to select a </w:t>
      </w:r>
      <w:r w:rsidR="00C86058">
        <w:rPr>
          <w:rFonts w:asciiTheme="majorHAnsi" w:hAnsiTheme="majorHAnsi" w:cstheme="majorHAnsi"/>
          <w:b/>
          <w:bCs/>
          <w:noProof/>
        </w:rPr>
        <w:t>billing contact.</w:t>
      </w:r>
    </w:p>
    <w:p w:rsidR="00DF487B" w:rsidP="007B5847" w:rsidRDefault="00DF487B" w14:paraId="76588889" w14:textId="558CBB5F">
      <w:pPr>
        <w:rPr>
          <w:rFonts w:asciiTheme="majorHAnsi" w:hAnsiTheme="majorHAnsi" w:cstheme="majorHAnsi"/>
          <w:noProof/>
        </w:rPr>
      </w:pPr>
      <w:r>
        <w:rPr>
          <w:noProof/>
        </w:rPr>
        <w:drawing>
          <wp:inline distT="0" distB="0" distL="0" distR="0" wp14:anchorId="12FCFDA3" wp14:editId="2C8DECD9">
            <wp:extent cx="2905855" cy="2063750"/>
            <wp:effectExtent l="0" t="0" r="889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5">
                      <a:extLst>
                        <a:ext uri="{28A0092B-C50C-407E-A947-70E740481C1C}">
                          <a14:useLocalDpi xmlns:a14="http://schemas.microsoft.com/office/drawing/2010/main" val="0"/>
                        </a:ext>
                      </a:extLst>
                    </a:blip>
                    <a:stretch>
                      <a:fillRect/>
                    </a:stretch>
                  </pic:blipFill>
                  <pic:spPr>
                    <a:xfrm>
                      <a:off x="0" y="0"/>
                      <a:ext cx="2905855" cy="2063750"/>
                    </a:xfrm>
                    <a:prstGeom prst="rect">
                      <a:avLst/>
                    </a:prstGeom>
                  </pic:spPr>
                </pic:pic>
              </a:graphicData>
            </a:graphic>
          </wp:inline>
        </w:drawing>
      </w:r>
    </w:p>
    <w:p w:rsidR="007B5847" w:rsidP="12DE1448" w:rsidRDefault="007B5847" w14:paraId="0BE0081D" w14:textId="37920AA9">
      <w:pPr>
        <w:rPr>
          <w:rFonts w:asciiTheme="majorHAnsi" w:hAnsiTheme="majorHAnsi" w:cstheme="majorBidi"/>
        </w:rPr>
      </w:pPr>
      <w:r w:rsidRPr="12DE1448">
        <w:rPr>
          <w:rFonts w:asciiTheme="majorHAnsi" w:hAnsiTheme="majorHAnsi" w:cstheme="majorBidi"/>
        </w:rPr>
        <w:t xml:space="preserve">Check the box next to </w:t>
      </w:r>
      <w:r w:rsidRPr="12DE1448" w:rsidR="00DF487B">
        <w:rPr>
          <w:rFonts w:asciiTheme="majorHAnsi" w:hAnsiTheme="majorHAnsi" w:cstheme="majorBidi"/>
          <w:b/>
          <w:bCs/>
        </w:rPr>
        <w:t xml:space="preserve">Apply taxes to guarantor </w:t>
      </w:r>
      <w:r w:rsidRPr="12DE1448" w:rsidR="00DF487B">
        <w:rPr>
          <w:rFonts w:asciiTheme="majorHAnsi" w:hAnsiTheme="majorHAnsi" w:cstheme="majorBidi"/>
        </w:rPr>
        <w:t xml:space="preserve">if you wish to apply taxes. </w:t>
      </w:r>
      <w:r w:rsidRPr="12DE1448" w:rsidR="7A2C8646">
        <w:rPr>
          <w:rFonts w:ascii="Calibri Light" w:hAnsi="Calibri Light" w:eastAsia="Calibri Light" w:cs="Calibri Light"/>
          <w:color w:val="000000" w:themeColor="text1"/>
        </w:rPr>
        <w:t xml:space="preserve">This setting will determine if taxes set at the bill code level should be applied to items billed to the guarantor.  </w:t>
      </w:r>
    </w:p>
    <w:p w:rsidR="007B5847" w:rsidP="12DE1448" w:rsidRDefault="007B5847" w14:paraId="2AA7EA94" w14:textId="0C1D0820">
      <w:pPr>
        <w:rPr>
          <w:rFonts w:asciiTheme="majorHAnsi" w:hAnsiTheme="majorHAnsi" w:cstheme="majorBidi"/>
        </w:rPr>
      </w:pPr>
      <w:r w:rsidRPr="6B05A368" w:rsidR="007B5847">
        <w:rPr>
          <w:rFonts w:ascii="Calibri Light" w:hAnsi="Calibri Light" w:cs="Times New Roman" w:asciiTheme="majorAscii" w:hAnsiTheme="majorAscii" w:cstheme="majorBidi"/>
        </w:rPr>
        <w:t xml:space="preserve">Finally, select a </w:t>
      </w:r>
      <w:r w:rsidRPr="6B05A368" w:rsidR="007B5847">
        <w:rPr>
          <w:rFonts w:ascii="Calibri Light" w:hAnsi="Calibri Light" w:cs="Times New Roman" w:asciiTheme="majorAscii" w:hAnsiTheme="majorAscii" w:cstheme="majorBidi"/>
          <w:b w:val="1"/>
          <w:bCs w:val="1"/>
        </w:rPr>
        <w:t>billing frequency</w:t>
      </w:r>
      <w:r w:rsidRPr="6B05A368" w:rsidR="007B5847">
        <w:rPr>
          <w:rFonts w:ascii="Calibri Light" w:hAnsi="Calibri Light" w:cs="Times New Roman" w:asciiTheme="majorAscii" w:hAnsiTheme="majorAscii" w:cstheme="majorBidi"/>
        </w:rPr>
        <w:t xml:space="preserve"> for the program. In payor invoicing, the billing periods are determined by the billing frequency. The available frequencies are </w:t>
      </w:r>
      <w:r w:rsidRPr="6B05A368" w:rsidR="007B5847">
        <w:rPr>
          <w:rFonts w:ascii="Calibri Light" w:hAnsi="Calibri Light" w:cs="Times New Roman" w:asciiTheme="majorAscii" w:hAnsiTheme="majorAscii" w:cstheme="majorBidi"/>
          <w:b w:val="1"/>
          <w:bCs w:val="1"/>
        </w:rPr>
        <w:t>1 Week, 2 Weeks</w:t>
      </w:r>
      <w:r w:rsidRPr="6B05A368" w:rsidR="007B5847">
        <w:rPr>
          <w:rFonts w:ascii="Calibri Light" w:hAnsi="Calibri Light" w:cs="Times New Roman" w:asciiTheme="majorAscii" w:hAnsiTheme="majorAscii" w:cstheme="majorBidi"/>
        </w:rPr>
        <w:t xml:space="preserve">, </w:t>
      </w:r>
      <w:r w:rsidRPr="6B05A368" w:rsidR="007B5847">
        <w:rPr>
          <w:rFonts w:ascii="Calibri Light" w:hAnsi="Calibri Light" w:cs="Times New Roman" w:asciiTheme="majorAscii" w:hAnsiTheme="majorAscii" w:cstheme="majorBidi"/>
          <w:b w:val="1"/>
          <w:bCs w:val="1"/>
        </w:rPr>
        <w:t>4 Weeks</w:t>
      </w:r>
      <w:r w:rsidRPr="6B05A368" w:rsidR="007B5847">
        <w:rPr>
          <w:rFonts w:ascii="Calibri Light" w:hAnsi="Calibri Light" w:cs="Times New Roman" w:asciiTheme="majorAscii" w:hAnsiTheme="majorAscii" w:cstheme="majorBidi"/>
        </w:rPr>
        <w:t xml:space="preserve">, and </w:t>
      </w:r>
      <w:r w:rsidRPr="6B05A368" w:rsidR="007B5847">
        <w:rPr>
          <w:rFonts w:ascii="Calibri Light" w:hAnsi="Calibri Light" w:cs="Times New Roman" w:asciiTheme="majorAscii" w:hAnsiTheme="majorAscii" w:cstheme="majorBidi"/>
          <w:b w:val="1"/>
          <w:bCs w:val="1"/>
        </w:rPr>
        <w:t>Calendar Month.</w:t>
      </w:r>
      <w:r w:rsidRPr="6B05A368" w:rsidR="007B5847">
        <w:rPr>
          <w:rFonts w:ascii="Calibri Light" w:hAnsi="Calibri Light" w:cs="Times New Roman" w:asciiTheme="majorAscii" w:hAnsiTheme="majorAscii" w:cstheme="majorBidi"/>
        </w:rPr>
        <w:t xml:space="preserve"> When you have finished, click </w:t>
      </w:r>
      <w:r w:rsidRPr="6B05A368" w:rsidR="007B5847">
        <w:rPr>
          <w:rFonts w:ascii="Calibri Light" w:hAnsi="Calibri Light" w:cs="Times New Roman" w:asciiTheme="majorAscii" w:hAnsiTheme="majorAscii" w:cstheme="majorBidi"/>
          <w:b w:val="1"/>
          <w:bCs w:val="1"/>
        </w:rPr>
        <w:t>Save</w:t>
      </w:r>
      <w:r w:rsidRPr="6B05A368" w:rsidR="007B5847">
        <w:rPr>
          <w:rFonts w:ascii="Calibri Light" w:hAnsi="Calibri Light" w:cs="Times New Roman" w:asciiTheme="majorAscii" w:hAnsiTheme="majorAscii" w:cstheme="majorBidi"/>
        </w:rPr>
        <w:t xml:space="preserve">. </w:t>
      </w:r>
    </w:p>
    <w:p w:rsidRPr="00F0145C" w:rsidR="007B5847" w:rsidP="007B5847" w:rsidRDefault="007B5847" w14:paraId="06DF04E3" w14:textId="77777777">
      <w:pPr>
        <w:rPr>
          <w:rFonts w:asciiTheme="majorHAnsi" w:hAnsiTheme="majorHAnsi" w:cstheme="majorHAnsi"/>
        </w:rPr>
      </w:pPr>
      <w:r w:rsidRPr="005E2DCA">
        <w:rPr>
          <w:rFonts w:asciiTheme="majorHAnsi" w:hAnsiTheme="majorHAnsi" w:cstheme="majorHAnsi"/>
        </w:rPr>
        <w:t xml:space="preserve">The program will open as a new screen. Select </w:t>
      </w:r>
      <w:r w:rsidRPr="005E2DCA">
        <w:rPr>
          <w:rFonts w:asciiTheme="majorHAnsi" w:hAnsiTheme="majorHAnsi" w:cstheme="majorHAnsi"/>
          <w:b/>
          <w:bCs/>
        </w:rPr>
        <w:t>Edit</w:t>
      </w:r>
      <w:r w:rsidRPr="005E2DCA">
        <w:rPr>
          <w:rFonts w:asciiTheme="majorHAnsi" w:hAnsiTheme="majorHAnsi" w:cstheme="majorHAnsi"/>
        </w:rPr>
        <w:t xml:space="preserve"> to make changes to the program details.</w:t>
      </w:r>
    </w:p>
    <w:p w:rsidRPr="004B63E8" w:rsidR="00C86058" w:rsidP="007B5847" w:rsidRDefault="00C86058" w14:paraId="1C6ACDB1" w14:textId="70FB9F5A">
      <w:r>
        <w:rPr>
          <w:noProof/>
        </w:rPr>
        <w:drawing>
          <wp:inline distT="0" distB="0" distL="0" distR="0" wp14:anchorId="48F609B3" wp14:editId="0CBBAE05">
            <wp:extent cx="5943600" cy="1546225"/>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5943600" cy="1546225"/>
                    </a:xfrm>
                    <a:prstGeom prst="rect">
                      <a:avLst/>
                    </a:prstGeom>
                  </pic:spPr>
                </pic:pic>
              </a:graphicData>
            </a:graphic>
          </wp:inline>
        </w:drawing>
      </w:r>
    </w:p>
    <w:p w:rsidR="007B5847" w:rsidP="007B5847" w:rsidRDefault="007B5847" w14:paraId="16181645" w14:textId="77777777">
      <w:pPr>
        <w:rPr>
          <w:rFonts w:asciiTheme="majorHAnsi" w:hAnsiTheme="majorHAnsi" w:cstheme="majorHAnsi"/>
        </w:rPr>
      </w:pPr>
      <w:r w:rsidRPr="001E7CA0">
        <w:rPr>
          <w:rFonts w:asciiTheme="majorHAnsi" w:hAnsiTheme="majorHAnsi" w:cstheme="majorHAnsi"/>
        </w:rPr>
        <w:t>To add a contact to the program, select +</w:t>
      </w:r>
      <w:r w:rsidRPr="001E7CA0">
        <w:rPr>
          <w:rFonts w:asciiTheme="majorHAnsi" w:hAnsiTheme="majorHAnsi" w:cstheme="majorHAnsi"/>
          <w:b/>
          <w:bCs/>
        </w:rPr>
        <w:t>Add contract</w:t>
      </w:r>
      <w:r w:rsidRPr="001E7CA0">
        <w:rPr>
          <w:rFonts w:asciiTheme="majorHAnsi" w:hAnsiTheme="majorHAnsi" w:cstheme="majorHAnsi"/>
        </w:rPr>
        <w:t xml:space="preserve">. </w:t>
      </w:r>
    </w:p>
    <w:p w:rsidR="004B63E8" w:rsidP="12DE1448" w:rsidRDefault="004B63E8" w14:paraId="1B3F4882" w14:textId="345AEEEB">
      <w:pPr>
        <w:rPr>
          <w:rFonts w:asciiTheme="majorHAnsi" w:hAnsiTheme="majorHAnsi" w:cstheme="majorBidi"/>
        </w:rPr>
      </w:pPr>
      <w:r>
        <w:rPr>
          <w:noProof/>
        </w:rPr>
        <w:lastRenderedPageBreak/>
        <w:drawing>
          <wp:inline distT="0" distB="0" distL="0" distR="0" wp14:anchorId="313E5595" wp14:editId="53FE3004">
            <wp:extent cx="5943600" cy="1414145"/>
            <wp:effectExtent l="0" t="0" r="0" b="0"/>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a:extLst>
                        <a:ext uri="{28A0092B-C50C-407E-A947-70E740481C1C}">
                          <a14:useLocalDpi xmlns:a14="http://schemas.microsoft.com/office/drawing/2010/main" val="0"/>
                        </a:ext>
                      </a:extLst>
                    </a:blip>
                    <a:stretch>
                      <a:fillRect/>
                    </a:stretch>
                  </pic:blipFill>
                  <pic:spPr>
                    <a:xfrm>
                      <a:off x="0" y="0"/>
                      <a:ext cx="5943600" cy="1414145"/>
                    </a:xfrm>
                    <a:prstGeom prst="rect">
                      <a:avLst/>
                    </a:prstGeom>
                  </pic:spPr>
                </pic:pic>
              </a:graphicData>
            </a:graphic>
          </wp:inline>
        </w:drawing>
      </w:r>
    </w:p>
    <w:p w:rsidR="007B5847" w:rsidP="007B5847" w:rsidRDefault="007B5847" w14:paraId="69238E2A" w14:textId="4D529155">
      <w:pPr>
        <w:rPr>
          <w:rFonts w:asciiTheme="majorHAnsi" w:hAnsiTheme="majorHAnsi" w:cstheme="majorHAnsi"/>
        </w:rPr>
      </w:pPr>
      <w:r>
        <w:rPr>
          <w:rFonts w:asciiTheme="majorHAnsi" w:hAnsiTheme="majorHAnsi" w:cstheme="majorHAnsi"/>
        </w:rPr>
        <w:t xml:space="preserve">In the </w:t>
      </w:r>
      <w:r w:rsidR="004B63E8">
        <w:rPr>
          <w:rFonts w:asciiTheme="majorHAnsi" w:hAnsiTheme="majorHAnsi" w:cstheme="majorHAnsi"/>
          <w:b/>
          <w:bCs/>
        </w:rPr>
        <w:t>a</w:t>
      </w:r>
      <w:r w:rsidRPr="00CF1933">
        <w:rPr>
          <w:rFonts w:asciiTheme="majorHAnsi" w:hAnsiTheme="majorHAnsi" w:cstheme="majorHAnsi"/>
          <w:b/>
          <w:bCs/>
        </w:rPr>
        <w:t>dd contract</w:t>
      </w:r>
      <w:r>
        <w:rPr>
          <w:rFonts w:asciiTheme="majorHAnsi" w:hAnsiTheme="majorHAnsi" w:cstheme="majorHAnsi"/>
        </w:rPr>
        <w:t xml:space="preserve"> dialogue, </w:t>
      </w:r>
      <w:r w:rsidR="004B63E8">
        <w:rPr>
          <w:rFonts w:asciiTheme="majorHAnsi" w:hAnsiTheme="majorHAnsi" w:cstheme="majorHAnsi"/>
        </w:rPr>
        <w:t>select a payor from the enabled client individual and funder individual-type funders available to your branch.</w:t>
      </w:r>
    </w:p>
    <w:p w:rsidR="007B5847" w:rsidP="007B5847" w:rsidRDefault="004B63E8" w14:paraId="7B22F1AF" w14:textId="4711203E">
      <w:pPr>
        <w:rPr>
          <w:rFonts w:asciiTheme="majorHAnsi" w:hAnsiTheme="majorHAnsi" w:cstheme="majorHAnsi"/>
        </w:rPr>
      </w:pPr>
      <w:r>
        <w:rPr>
          <w:noProof/>
        </w:rPr>
        <w:drawing>
          <wp:inline distT="0" distB="0" distL="0" distR="0" wp14:anchorId="770EB2FA" wp14:editId="405F3353">
            <wp:extent cx="5060176" cy="3048000"/>
            <wp:effectExtent l="0" t="0" r="7620" b="0"/>
            <wp:docPr id="20" name="Picture 2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8">
                      <a:extLst>
                        <a:ext uri="{28A0092B-C50C-407E-A947-70E740481C1C}">
                          <a14:useLocalDpi xmlns:a14="http://schemas.microsoft.com/office/drawing/2010/main" val="0"/>
                        </a:ext>
                      </a:extLst>
                    </a:blip>
                    <a:stretch>
                      <a:fillRect/>
                    </a:stretch>
                  </pic:blipFill>
                  <pic:spPr>
                    <a:xfrm>
                      <a:off x="0" y="0"/>
                      <a:ext cx="5060176" cy="3048000"/>
                    </a:xfrm>
                    <a:prstGeom prst="rect">
                      <a:avLst/>
                    </a:prstGeom>
                  </pic:spPr>
                </pic:pic>
              </a:graphicData>
            </a:graphic>
          </wp:inline>
        </w:drawing>
      </w:r>
    </w:p>
    <w:p w:rsidR="002B5616" w:rsidP="12DE1448" w:rsidRDefault="004B63E8" w14:paraId="676C0A6F" w14:textId="31EE3476">
      <w:pPr>
        <w:rPr>
          <w:rFonts w:asciiTheme="majorHAnsi" w:hAnsiTheme="majorHAnsi" w:cstheme="majorBidi"/>
        </w:rPr>
      </w:pPr>
      <w:r w:rsidRPr="12DE1448">
        <w:rPr>
          <w:rFonts w:asciiTheme="majorHAnsi" w:hAnsiTheme="majorHAnsi" w:cstheme="majorBidi"/>
        </w:rPr>
        <w:t xml:space="preserve">Select whether you wish to apply taxes to the payor’s contribution and enter the </w:t>
      </w:r>
      <w:r w:rsidRPr="12DE1448">
        <w:rPr>
          <w:rFonts w:asciiTheme="majorHAnsi" w:hAnsiTheme="majorHAnsi" w:cstheme="majorBidi"/>
          <w:b/>
          <w:bCs/>
        </w:rPr>
        <w:t>Contract Number, Coverage Start Date, Coverage End Date, Reference Number, Claim Number</w:t>
      </w:r>
      <w:r w:rsidRPr="12DE1448">
        <w:rPr>
          <w:rFonts w:asciiTheme="majorHAnsi" w:hAnsiTheme="majorHAnsi" w:cstheme="majorBidi"/>
        </w:rPr>
        <w:t xml:space="preserve">, and </w:t>
      </w:r>
      <w:r w:rsidRPr="12DE1448">
        <w:rPr>
          <w:rFonts w:asciiTheme="majorHAnsi" w:hAnsiTheme="majorHAnsi" w:cstheme="majorBidi"/>
          <w:b/>
          <w:bCs/>
        </w:rPr>
        <w:t>Contract Details</w:t>
      </w:r>
      <w:r w:rsidRPr="12DE1448">
        <w:rPr>
          <w:rFonts w:asciiTheme="majorHAnsi" w:hAnsiTheme="majorHAnsi" w:cstheme="majorBidi"/>
        </w:rPr>
        <w:t xml:space="preserve"> if necessary.</w:t>
      </w:r>
    </w:p>
    <w:p w:rsidR="27B16459" w:rsidP="12DE1448" w:rsidRDefault="27B16459" w14:paraId="31B721CD" w14:textId="11326725">
      <w:pPr>
        <w:spacing w:line="257" w:lineRule="auto"/>
        <w:rPr>
          <w:rFonts w:asciiTheme="majorHAnsi" w:hAnsiTheme="majorHAnsi" w:eastAsiaTheme="majorEastAsia" w:cstheme="majorBidi"/>
          <w:color w:val="000000" w:themeColor="text1"/>
        </w:rPr>
      </w:pPr>
      <w:r w:rsidRPr="6B05A368" w:rsidR="27B16459">
        <w:rPr>
          <w:rFonts w:ascii="Calibri Light" w:hAnsi="Calibri Light" w:eastAsia="游ゴシック Light" w:cs="Times New Roman" w:asciiTheme="majorAscii" w:hAnsiTheme="majorAscii" w:eastAsiaTheme="majorEastAsia" w:cstheme="majorBidi"/>
          <w:color w:val="000000" w:themeColor="text1" w:themeTint="FF" w:themeShade="FF"/>
        </w:rPr>
        <w:t xml:space="preserve">Use the </w:t>
      </w:r>
      <w:r w:rsidRPr="6B05A368" w:rsidR="27B16459">
        <w:rPr>
          <w:rFonts w:ascii="Calibri Light" w:hAnsi="Calibri Light" w:eastAsia="游ゴシック Light" w:cs="Times New Roman" w:asciiTheme="majorAscii" w:hAnsiTheme="majorAscii" w:eastAsiaTheme="majorEastAsia" w:cstheme="majorBidi"/>
          <w:b w:val="1"/>
          <w:bCs w:val="1"/>
        </w:rPr>
        <w:t xml:space="preserve">Apply Taxes </w:t>
      </w:r>
      <w:r w:rsidRPr="6B05A368" w:rsidR="27B16459">
        <w:rPr>
          <w:rFonts w:ascii="Calibri Light" w:hAnsi="Calibri Light" w:eastAsia="游ゴシック Light" w:cs="Times New Roman" w:asciiTheme="majorAscii" w:hAnsiTheme="majorAscii" w:eastAsiaTheme="majorEastAsia" w:cstheme="majorBidi"/>
        </w:rPr>
        <w:t>checkbox if you wish to apply taxes set at the bill code level to items covered by this contract.</w:t>
      </w:r>
    </w:p>
    <w:p w:rsidR="002B5616" w:rsidP="007B5847" w:rsidRDefault="004B63E8" w14:paraId="46DF0F75" w14:textId="13F4C159">
      <w:pPr>
        <w:rPr>
          <w:rFonts w:asciiTheme="majorHAnsi" w:hAnsiTheme="majorHAnsi" w:cstheme="majorHAnsi"/>
        </w:rPr>
      </w:pPr>
      <w:r>
        <w:rPr>
          <w:rFonts w:asciiTheme="majorHAnsi" w:hAnsiTheme="majorHAnsi" w:cstheme="majorHAnsi"/>
        </w:rPr>
        <w:t xml:space="preserve">Under </w:t>
      </w:r>
      <w:r w:rsidRPr="004B63E8">
        <w:rPr>
          <w:rFonts w:asciiTheme="majorHAnsi" w:hAnsiTheme="majorHAnsi" w:cstheme="majorHAnsi"/>
          <w:b/>
          <w:bCs/>
        </w:rPr>
        <w:t>Contract Rules</w:t>
      </w:r>
      <w:r>
        <w:rPr>
          <w:rFonts w:asciiTheme="majorHAnsi" w:hAnsiTheme="majorHAnsi" w:cstheme="majorHAnsi"/>
        </w:rPr>
        <w:t xml:space="preserve">, enter a </w:t>
      </w:r>
      <w:r w:rsidRPr="005224BB">
        <w:rPr>
          <w:rFonts w:asciiTheme="majorHAnsi" w:hAnsiTheme="majorHAnsi" w:cstheme="majorHAnsi"/>
          <w:b/>
          <w:bCs/>
        </w:rPr>
        <w:t>description</w:t>
      </w:r>
      <w:r>
        <w:rPr>
          <w:rFonts w:asciiTheme="majorHAnsi" w:hAnsiTheme="majorHAnsi" w:cstheme="majorHAnsi"/>
        </w:rPr>
        <w:t xml:space="preserve"> of the payor’s contribution. Note that if the description field is left empty, the service name associated with the visit will appear in its place on the invoice.</w:t>
      </w:r>
      <w:r w:rsidR="005224BB">
        <w:rPr>
          <w:rFonts w:asciiTheme="majorHAnsi" w:hAnsiTheme="majorHAnsi" w:cstheme="majorHAnsi"/>
        </w:rPr>
        <w:t xml:space="preserve"> </w:t>
      </w:r>
    </w:p>
    <w:p w:rsidR="005224BB" w:rsidP="007B5847" w:rsidRDefault="003515A7" w14:paraId="22844856" w14:textId="2CB17671">
      <w:pPr>
        <w:rPr>
          <w:rFonts w:asciiTheme="majorHAnsi" w:hAnsiTheme="majorHAnsi" w:cstheme="majorHAnsi"/>
        </w:rPr>
      </w:pPr>
      <w:r>
        <w:rPr>
          <w:noProof/>
        </w:rPr>
        <w:lastRenderedPageBreak/>
        <w:drawing>
          <wp:inline distT="0" distB="0" distL="0" distR="0" wp14:anchorId="2F198683" wp14:editId="7206EBFE">
            <wp:extent cx="2869577" cy="2863850"/>
            <wp:effectExtent l="0" t="0" r="6985" b="0"/>
            <wp:docPr id="21" name="Picture 2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9">
                      <a:extLst>
                        <a:ext uri="{28A0092B-C50C-407E-A947-70E740481C1C}">
                          <a14:useLocalDpi xmlns:a14="http://schemas.microsoft.com/office/drawing/2010/main" val="0"/>
                        </a:ext>
                      </a:extLst>
                    </a:blip>
                    <a:stretch>
                      <a:fillRect/>
                    </a:stretch>
                  </pic:blipFill>
                  <pic:spPr>
                    <a:xfrm>
                      <a:off x="0" y="0"/>
                      <a:ext cx="2869577" cy="2863850"/>
                    </a:xfrm>
                    <a:prstGeom prst="rect">
                      <a:avLst/>
                    </a:prstGeom>
                  </pic:spPr>
                </pic:pic>
              </a:graphicData>
            </a:graphic>
          </wp:inline>
        </w:drawing>
      </w:r>
    </w:p>
    <w:p w:rsidR="00A25A00" w:rsidP="007B5847" w:rsidRDefault="005224BB" w14:paraId="0091D536" w14:textId="15ECFD27">
      <w:pPr>
        <w:rPr>
          <w:rFonts w:asciiTheme="majorHAnsi" w:hAnsiTheme="majorHAnsi" w:cstheme="majorHAnsi"/>
        </w:rPr>
      </w:pPr>
      <w:r>
        <w:rPr>
          <w:rFonts w:asciiTheme="majorHAnsi" w:hAnsiTheme="majorHAnsi" w:cstheme="majorHAnsi"/>
        </w:rPr>
        <w:t>Enter the amount of the contribution and select the frequency at which the amount will be contributed (</w:t>
      </w:r>
      <w:r w:rsidRPr="005224BB">
        <w:rPr>
          <w:rFonts w:asciiTheme="majorHAnsi" w:hAnsiTheme="majorHAnsi" w:cstheme="majorHAnsi"/>
          <w:b/>
          <w:bCs/>
        </w:rPr>
        <w:t>Per Hour, Per Day, Per Visit</w:t>
      </w:r>
      <w:r>
        <w:rPr>
          <w:rFonts w:asciiTheme="majorHAnsi" w:hAnsiTheme="majorHAnsi" w:cstheme="majorHAnsi"/>
        </w:rPr>
        <w:t>).</w:t>
      </w:r>
      <w:r w:rsidR="00A25A00">
        <w:rPr>
          <w:rFonts w:asciiTheme="majorHAnsi" w:hAnsiTheme="majorHAnsi" w:cstheme="majorHAnsi"/>
        </w:rPr>
        <w:t xml:space="preserve"> Select a </w:t>
      </w:r>
      <w:r w:rsidRPr="00A25A00" w:rsidR="00A25A00">
        <w:rPr>
          <w:rFonts w:asciiTheme="majorHAnsi" w:hAnsiTheme="majorHAnsi" w:cstheme="majorHAnsi"/>
          <w:b/>
          <w:bCs/>
        </w:rPr>
        <w:t>GL revenue account</w:t>
      </w:r>
      <w:r w:rsidR="00A25A00">
        <w:rPr>
          <w:rFonts w:asciiTheme="majorHAnsi" w:hAnsiTheme="majorHAnsi" w:cstheme="majorHAnsi"/>
        </w:rPr>
        <w:t xml:space="preserve"> and enter a </w:t>
      </w:r>
      <w:r w:rsidRPr="00A25A00" w:rsidR="00A25A00">
        <w:rPr>
          <w:rFonts w:asciiTheme="majorHAnsi" w:hAnsiTheme="majorHAnsi" w:cstheme="majorHAnsi"/>
          <w:b/>
          <w:bCs/>
        </w:rPr>
        <w:t xml:space="preserve">cost centre </w:t>
      </w:r>
      <w:r w:rsidR="00A25A00">
        <w:rPr>
          <w:rFonts w:asciiTheme="majorHAnsi" w:hAnsiTheme="majorHAnsi" w:cstheme="majorHAnsi"/>
        </w:rPr>
        <w:t>if applicable.</w:t>
      </w:r>
    </w:p>
    <w:p w:rsidR="002B5616" w:rsidP="007B5847" w:rsidRDefault="003515A7" w14:paraId="504C7E8B" w14:textId="52913A56">
      <w:pPr>
        <w:rPr>
          <w:rFonts w:asciiTheme="majorHAnsi" w:hAnsiTheme="majorHAnsi" w:cstheme="majorHAnsi"/>
        </w:rPr>
      </w:pPr>
      <w:r>
        <w:rPr>
          <w:rFonts w:asciiTheme="majorHAnsi" w:hAnsiTheme="majorHAnsi" w:cstheme="majorHAnsi"/>
        </w:rPr>
        <w:t xml:space="preserve">In the </w:t>
      </w:r>
      <w:r w:rsidR="00E639AB">
        <w:rPr>
          <w:rFonts w:asciiTheme="majorHAnsi" w:hAnsiTheme="majorHAnsi" w:cstheme="majorHAnsi"/>
          <w:b/>
          <w:bCs/>
        </w:rPr>
        <w:t>l</w:t>
      </w:r>
      <w:r w:rsidRPr="003515A7">
        <w:rPr>
          <w:rFonts w:asciiTheme="majorHAnsi" w:hAnsiTheme="majorHAnsi" w:cstheme="majorHAnsi"/>
          <w:b/>
          <w:bCs/>
        </w:rPr>
        <w:t>imit</w:t>
      </w:r>
      <w:r>
        <w:rPr>
          <w:rFonts w:asciiTheme="majorHAnsi" w:hAnsiTheme="majorHAnsi" w:cstheme="majorHAnsi"/>
        </w:rPr>
        <w:t xml:space="preserve"> section, select </w:t>
      </w:r>
      <w:r w:rsidR="00E639AB">
        <w:rPr>
          <w:rFonts w:asciiTheme="majorHAnsi" w:hAnsiTheme="majorHAnsi" w:cstheme="majorHAnsi"/>
          <w:b/>
          <w:bCs/>
        </w:rPr>
        <w:t>a</w:t>
      </w:r>
      <w:r w:rsidRPr="003515A7">
        <w:rPr>
          <w:rFonts w:asciiTheme="majorHAnsi" w:hAnsiTheme="majorHAnsi" w:cstheme="majorHAnsi"/>
          <w:b/>
          <w:bCs/>
        </w:rPr>
        <w:t>mount</w:t>
      </w:r>
      <w:r>
        <w:rPr>
          <w:rFonts w:asciiTheme="majorHAnsi" w:hAnsiTheme="majorHAnsi" w:cstheme="majorHAnsi"/>
        </w:rPr>
        <w:t xml:space="preserve"> as the</w:t>
      </w:r>
      <w:r w:rsidR="00E639AB">
        <w:rPr>
          <w:rFonts w:asciiTheme="majorHAnsi" w:hAnsiTheme="majorHAnsi" w:cstheme="majorHAnsi"/>
        </w:rPr>
        <w:t xml:space="preserve"> limit</w:t>
      </w:r>
      <w:r>
        <w:rPr>
          <w:rFonts w:asciiTheme="majorHAnsi" w:hAnsiTheme="majorHAnsi" w:cstheme="majorHAnsi"/>
        </w:rPr>
        <w:t xml:space="preserve"> </w:t>
      </w:r>
      <w:r w:rsidR="00E639AB">
        <w:rPr>
          <w:rFonts w:asciiTheme="majorHAnsi" w:hAnsiTheme="majorHAnsi" w:cstheme="majorHAnsi"/>
          <w:b/>
          <w:bCs/>
        </w:rPr>
        <w:t>t</w:t>
      </w:r>
      <w:r w:rsidRPr="003515A7">
        <w:rPr>
          <w:rFonts w:asciiTheme="majorHAnsi" w:hAnsiTheme="majorHAnsi" w:cstheme="majorHAnsi"/>
          <w:b/>
          <w:bCs/>
        </w:rPr>
        <w:t>ype</w:t>
      </w:r>
      <w:r>
        <w:rPr>
          <w:rFonts w:asciiTheme="majorHAnsi" w:hAnsiTheme="majorHAnsi" w:cstheme="majorHAnsi"/>
        </w:rPr>
        <w:t xml:space="preserve">. The limit will impose a cap on the total amount that the payor </w:t>
      </w:r>
      <w:r w:rsidR="00E639AB">
        <w:rPr>
          <w:rFonts w:asciiTheme="majorHAnsi" w:hAnsiTheme="majorHAnsi" w:cstheme="majorHAnsi"/>
        </w:rPr>
        <w:t xml:space="preserve">can be charged over a certain frequency. Enter the limit </w:t>
      </w:r>
      <w:r w:rsidRPr="00E639AB" w:rsidR="00E639AB">
        <w:rPr>
          <w:rFonts w:asciiTheme="majorHAnsi" w:hAnsiTheme="majorHAnsi" w:cstheme="majorHAnsi"/>
          <w:b/>
          <w:bCs/>
        </w:rPr>
        <w:t>amount</w:t>
      </w:r>
      <w:r w:rsidR="00E639AB">
        <w:rPr>
          <w:rFonts w:asciiTheme="majorHAnsi" w:hAnsiTheme="majorHAnsi" w:cstheme="majorHAnsi"/>
        </w:rPr>
        <w:t xml:space="preserve"> and select a limit </w:t>
      </w:r>
      <w:r w:rsidRPr="00E639AB" w:rsidR="00E639AB">
        <w:rPr>
          <w:rFonts w:asciiTheme="majorHAnsi" w:hAnsiTheme="majorHAnsi" w:cstheme="majorHAnsi"/>
          <w:b/>
          <w:bCs/>
        </w:rPr>
        <w:t xml:space="preserve">frequency </w:t>
      </w:r>
      <w:r w:rsidR="00E639AB">
        <w:rPr>
          <w:rFonts w:asciiTheme="majorHAnsi" w:hAnsiTheme="majorHAnsi" w:cstheme="majorHAnsi"/>
        </w:rPr>
        <w:t>(</w:t>
      </w:r>
      <w:r w:rsidRPr="00E639AB" w:rsidR="00E639AB">
        <w:rPr>
          <w:rFonts w:asciiTheme="majorHAnsi" w:hAnsiTheme="majorHAnsi" w:cstheme="majorHAnsi"/>
          <w:b/>
          <w:bCs/>
        </w:rPr>
        <w:t>Per Day, Per Week, Per Calendar Month, Per Calendar Year</w:t>
      </w:r>
      <w:r w:rsidR="00E639AB">
        <w:rPr>
          <w:rFonts w:asciiTheme="majorHAnsi" w:hAnsiTheme="majorHAnsi" w:cstheme="majorHAnsi"/>
        </w:rPr>
        <w:t xml:space="preserve">, or Per </w:t>
      </w:r>
      <w:r w:rsidRPr="00E639AB" w:rsidR="00E639AB">
        <w:rPr>
          <w:rFonts w:asciiTheme="majorHAnsi" w:hAnsiTheme="majorHAnsi" w:cstheme="majorHAnsi"/>
          <w:b/>
          <w:bCs/>
        </w:rPr>
        <w:t>Benefit Year).</w:t>
      </w:r>
    </w:p>
    <w:p w:rsidR="002B5616" w:rsidP="007B5847" w:rsidRDefault="00E639AB" w14:paraId="1F16B3D9" w14:textId="0C801A53">
      <w:pPr>
        <w:rPr>
          <w:rFonts w:asciiTheme="majorHAnsi" w:hAnsiTheme="majorHAnsi" w:cstheme="majorHAnsi"/>
        </w:rPr>
      </w:pPr>
      <w:r>
        <w:rPr>
          <w:noProof/>
        </w:rPr>
        <w:drawing>
          <wp:inline distT="0" distB="0" distL="0" distR="0" wp14:anchorId="1156E730" wp14:editId="3E20EA3C">
            <wp:extent cx="2798066" cy="1758950"/>
            <wp:effectExtent l="0" t="0" r="2540" b="0"/>
            <wp:docPr id="22" name="Picture 2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0">
                      <a:extLst>
                        <a:ext uri="{28A0092B-C50C-407E-A947-70E740481C1C}">
                          <a14:useLocalDpi xmlns:a14="http://schemas.microsoft.com/office/drawing/2010/main" val="0"/>
                        </a:ext>
                      </a:extLst>
                    </a:blip>
                    <a:stretch>
                      <a:fillRect/>
                    </a:stretch>
                  </pic:blipFill>
                  <pic:spPr>
                    <a:xfrm>
                      <a:off x="0" y="0"/>
                      <a:ext cx="2798066" cy="1758950"/>
                    </a:xfrm>
                    <a:prstGeom prst="rect">
                      <a:avLst/>
                    </a:prstGeom>
                  </pic:spPr>
                </pic:pic>
              </a:graphicData>
            </a:graphic>
          </wp:inline>
        </w:drawing>
      </w:r>
    </w:p>
    <w:p w:rsidR="00AE6036" w:rsidP="00AE6036" w:rsidRDefault="00E639AB" w14:paraId="398551CF" w14:textId="03470529">
      <w:pPr>
        <w:rPr>
          <w:rFonts w:asciiTheme="majorHAnsi" w:hAnsiTheme="majorHAnsi" w:cstheme="majorHAnsi"/>
        </w:rPr>
      </w:pPr>
      <w:r>
        <w:rPr>
          <w:rFonts w:asciiTheme="majorHAnsi" w:hAnsiTheme="majorHAnsi" w:cstheme="majorHAnsi"/>
        </w:rPr>
        <w:t xml:space="preserve">If you select </w:t>
      </w:r>
      <w:r>
        <w:rPr>
          <w:rFonts w:asciiTheme="majorHAnsi" w:hAnsiTheme="majorHAnsi" w:cstheme="majorHAnsi"/>
          <w:b/>
          <w:bCs/>
        </w:rPr>
        <w:t xml:space="preserve">per week </w:t>
      </w:r>
      <w:r>
        <w:rPr>
          <w:rFonts w:asciiTheme="majorHAnsi" w:hAnsiTheme="majorHAnsi" w:cstheme="majorHAnsi"/>
        </w:rPr>
        <w:t>as the frequency, you will also need to select the day on which the week should begin.</w:t>
      </w:r>
    </w:p>
    <w:p w:rsidR="00AE6036" w:rsidP="00AE6036" w:rsidRDefault="00AE6036" w14:paraId="569DB1D6" w14:textId="239F801D">
      <w:pPr>
        <w:rPr>
          <w:rFonts w:asciiTheme="majorHAnsi" w:hAnsiTheme="majorHAnsi" w:cstheme="majorHAnsi"/>
        </w:rPr>
      </w:pPr>
      <w:r>
        <w:rPr>
          <w:noProof/>
        </w:rPr>
        <w:drawing>
          <wp:inline distT="0" distB="0" distL="0" distR="0" wp14:anchorId="3902A1BE" wp14:editId="0664D173">
            <wp:extent cx="2476500" cy="919843"/>
            <wp:effectExtent l="0" t="0" r="0" b="0"/>
            <wp:docPr id="27" name="Picture 2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21">
                      <a:extLst>
                        <a:ext uri="{28A0092B-C50C-407E-A947-70E740481C1C}">
                          <a14:useLocalDpi xmlns:a14="http://schemas.microsoft.com/office/drawing/2010/main" val="0"/>
                        </a:ext>
                      </a:extLst>
                    </a:blip>
                    <a:stretch>
                      <a:fillRect/>
                    </a:stretch>
                  </pic:blipFill>
                  <pic:spPr>
                    <a:xfrm>
                      <a:off x="0" y="0"/>
                      <a:ext cx="2476500" cy="919843"/>
                    </a:xfrm>
                    <a:prstGeom prst="rect">
                      <a:avLst/>
                    </a:prstGeom>
                  </pic:spPr>
                </pic:pic>
              </a:graphicData>
            </a:graphic>
          </wp:inline>
        </w:drawing>
      </w:r>
    </w:p>
    <w:p w:rsidR="00AE6036" w:rsidP="007B5847" w:rsidRDefault="00AE6036" w14:paraId="60AADEB7" w14:textId="4AA050C2">
      <w:pPr>
        <w:rPr>
          <w:rFonts w:asciiTheme="majorHAnsi" w:hAnsiTheme="majorHAnsi" w:cstheme="majorHAnsi"/>
        </w:rPr>
      </w:pPr>
      <w:r w:rsidRPr="00AE6036">
        <w:rPr>
          <w:rFonts w:asciiTheme="majorHAnsi" w:hAnsiTheme="majorHAnsi" w:cstheme="majorHAnsi"/>
        </w:rPr>
        <w:t xml:space="preserve"> </w:t>
      </w:r>
      <w:r>
        <w:rPr>
          <w:rFonts w:asciiTheme="majorHAnsi" w:hAnsiTheme="majorHAnsi" w:cstheme="majorHAnsi"/>
        </w:rPr>
        <w:t xml:space="preserve">If you select </w:t>
      </w:r>
      <w:r w:rsidRPr="00E639AB">
        <w:rPr>
          <w:rFonts w:asciiTheme="majorHAnsi" w:hAnsiTheme="majorHAnsi" w:cstheme="majorHAnsi"/>
          <w:b/>
          <w:bCs/>
        </w:rPr>
        <w:t>per benefit year</w:t>
      </w:r>
      <w:r>
        <w:rPr>
          <w:rFonts w:asciiTheme="majorHAnsi" w:hAnsiTheme="majorHAnsi" w:cstheme="majorHAnsi"/>
        </w:rPr>
        <w:t xml:space="preserve"> as the frequency, you also need to select the month and day on which the benefit year should begin.</w:t>
      </w:r>
    </w:p>
    <w:p w:rsidR="00E639AB" w:rsidP="007B5847" w:rsidRDefault="00E639AB" w14:paraId="367EF309" w14:textId="5595F6B2">
      <w:pPr>
        <w:rPr>
          <w:rFonts w:asciiTheme="majorHAnsi" w:hAnsiTheme="majorHAnsi" w:cstheme="majorHAnsi"/>
        </w:rPr>
      </w:pPr>
      <w:r>
        <w:rPr>
          <w:noProof/>
        </w:rPr>
        <w:lastRenderedPageBreak/>
        <w:drawing>
          <wp:inline distT="0" distB="0" distL="0" distR="0" wp14:anchorId="4918384E" wp14:editId="47CE1279">
            <wp:extent cx="2571750" cy="1192545"/>
            <wp:effectExtent l="0" t="0" r="0" b="7620"/>
            <wp:docPr id="26" name="Picture 2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2">
                      <a:extLst>
                        <a:ext uri="{28A0092B-C50C-407E-A947-70E740481C1C}">
                          <a14:useLocalDpi xmlns:a14="http://schemas.microsoft.com/office/drawing/2010/main" val="0"/>
                        </a:ext>
                      </a:extLst>
                    </a:blip>
                    <a:stretch>
                      <a:fillRect/>
                    </a:stretch>
                  </pic:blipFill>
                  <pic:spPr>
                    <a:xfrm>
                      <a:off x="0" y="0"/>
                      <a:ext cx="2571750" cy="1192545"/>
                    </a:xfrm>
                    <a:prstGeom prst="rect">
                      <a:avLst/>
                    </a:prstGeom>
                  </pic:spPr>
                </pic:pic>
              </a:graphicData>
            </a:graphic>
          </wp:inline>
        </w:drawing>
      </w:r>
    </w:p>
    <w:p w:rsidR="00E639AB" w:rsidP="007B5847" w:rsidRDefault="00E639AB" w14:paraId="61E645F4" w14:textId="708A11F8">
      <w:pPr>
        <w:rPr>
          <w:rFonts w:asciiTheme="majorHAnsi" w:hAnsiTheme="majorHAnsi" w:cstheme="majorHAnsi"/>
        </w:rPr>
      </w:pPr>
      <w:r>
        <w:rPr>
          <w:rFonts w:asciiTheme="majorHAnsi" w:hAnsiTheme="majorHAnsi" w:cstheme="majorHAnsi"/>
        </w:rPr>
        <w:t xml:space="preserve">In the </w:t>
      </w:r>
      <w:r w:rsidRPr="00E639AB">
        <w:rPr>
          <w:rFonts w:asciiTheme="majorHAnsi" w:hAnsiTheme="majorHAnsi" w:cstheme="majorHAnsi"/>
          <w:b/>
          <w:bCs/>
        </w:rPr>
        <w:t>Taxes</w:t>
      </w:r>
      <w:r>
        <w:rPr>
          <w:rFonts w:asciiTheme="majorHAnsi" w:hAnsiTheme="majorHAnsi" w:cstheme="majorHAnsi"/>
        </w:rPr>
        <w:t xml:space="preserve"> field, one or more taxes that you wish to apply to the contract.</w:t>
      </w:r>
    </w:p>
    <w:p w:rsidR="00E639AB" w:rsidP="007B5847" w:rsidRDefault="00E639AB" w14:paraId="2635C70C" w14:textId="6EE2C3D8">
      <w:pPr>
        <w:rPr>
          <w:rFonts w:asciiTheme="majorHAnsi" w:hAnsiTheme="majorHAnsi" w:cstheme="majorHAnsi"/>
        </w:rPr>
      </w:pPr>
      <w:r>
        <w:rPr>
          <w:rFonts w:asciiTheme="majorHAnsi" w:hAnsiTheme="majorHAnsi" w:cstheme="majorHAnsi"/>
        </w:rPr>
        <w:t xml:space="preserve">If the cost of any premiums will be 100% covered by the payor on the contract, select the applicable premiums. </w:t>
      </w:r>
    </w:p>
    <w:p w:rsidR="007B5847" w:rsidP="007B5847" w:rsidRDefault="007B5847" w14:paraId="720CAC09" w14:textId="77DCAF6F">
      <w:pPr>
        <w:rPr>
          <w:rFonts w:asciiTheme="majorHAnsi" w:hAnsiTheme="majorHAnsi" w:cstheme="majorHAnsi"/>
        </w:rPr>
      </w:pPr>
      <w:r>
        <w:rPr>
          <w:rFonts w:asciiTheme="majorHAnsi" w:hAnsiTheme="majorHAnsi" w:cstheme="majorHAnsi"/>
        </w:rPr>
        <w:t>When you have finished with the contract, click</w:t>
      </w:r>
      <w:r w:rsidRPr="005477F0">
        <w:rPr>
          <w:rFonts w:asciiTheme="majorHAnsi" w:hAnsiTheme="majorHAnsi" w:cstheme="majorHAnsi"/>
          <w:b/>
          <w:bCs/>
        </w:rPr>
        <w:t xml:space="preserve"> Save</w:t>
      </w:r>
      <w:r>
        <w:rPr>
          <w:rFonts w:asciiTheme="majorHAnsi" w:hAnsiTheme="majorHAnsi" w:cstheme="majorHAnsi"/>
        </w:rPr>
        <w:t>.</w:t>
      </w:r>
    </w:p>
    <w:p w:rsidR="009113E0" w:rsidP="007B5847" w:rsidRDefault="009113E0" w14:paraId="68432498" w14:textId="72DFC1F1">
      <w:pPr>
        <w:rPr>
          <w:rFonts w:asciiTheme="majorHAnsi" w:hAnsiTheme="majorHAnsi" w:cstheme="majorHAnsi"/>
        </w:rPr>
      </w:pPr>
    </w:p>
    <w:p w:rsidR="009113E0" w:rsidP="007B5847" w:rsidRDefault="009113E0" w14:paraId="0D203BE1" w14:textId="28A5EDFF">
      <w:pPr>
        <w:rPr>
          <w:rFonts w:asciiTheme="majorHAnsi" w:hAnsiTheme="majorHAnsi" w:cstheme="majorHAnsi"/>
        </w:rPr>
      </w:pPr>
    </w:p>
    <w:p w:rsidR="009113E0" w:rsidP="007B5847" w:rsidRDefault="009113E0" w14:paraId="00A81F84" w14:textId="4CCDB031">
      <w:pPr>
        <w:rPr>
          <w:rFonts w:asciiTheme="majorHAnsi" w:hAnsiTheme="majorHAnsi" w:cstheme="majorHAnsi"/>
        </w:rPr>
      </w:pPr>
    </w:p>
    <w:p w:rsidR="009113E0" w:rsidP="007B5847" w:rsidRDefault="009113E0" w14:paraId="09ED2C36" w14:textId="77777777">
      <w:pPr>
        <w:rPr>
          <w:rFonts w:asciiTheme="majorHAnsi" w:hAnsiTheme="majorHAnsi" w:cstheme="majorHAnsi"/>
        </w:rPr>
      </w:pPr>
    </w:p>
    <w:p w:rsidR="007B5847" w:rsidP="007B5847" w:rsidRDefault="006F285B" w14:paraId="6B30BA7F" w14:textId="3C59E9B3">
      <w:pPr>
        <w:rPr>
          <w:rFonts w:asciiTheme="majorHAnsi" w:hAnsiTheme="majorHAnsi" w:cstheme="majorHAnsi"/>
        </w:rPr>
      </w:pPr>
      <w:r>
        <w:rPr>
          <w:rFonts w:asciiTheme="majorHAnsi" w:hAnsiTheme="majorHAnsi" w:cstheme="majorHAnsi"/>
        </w:rPr>
        <w:t xml:space="preserve">Once a contract has been created, the </w:t>
      </w:r>
      <w:r w:rsidRPr="006F285B">
        <w:rPr>
          <w:rFonts w:asciiTheme="majorHAnsi" w:hAnsiTheme="majorHAnsi" w:cstheme="majorHAnsi"/>
          <w:b/>
          <w:bCs/>
        </w:rPr>
        <w:t>Add contract</w:t>
      </w:r>
      <w:r>
        <w:rPr>
          <w:rFonts w:asciiTheme="majorHAnsi" w:hAnsiTheme="majorHAnsi" w:cstheme="majorHAnsi"/>
        </w:rPr>
        <w:t xml:space="preserve"> button will </w:t>
      </w:r>
      <w:r w:rsidR="009113E0">
        <w:rPr>
          <w:rFonts w:asciiTheme="majorHAnsi" w:hAnsiTheme="majorHAnsi" w:cstheme="majorHAnsi"/>
        </w:rPr>
        <w:t xml:space="preserve">be disabled. </w:t>
      </w:r>
      <w:r w:rsidR="007B5847">
        <w:rPr>
          <w:rFonts w:asciiTheme="majorHAnsi" w:hAnsiTheme="majorHAnsi" w:cstheme="majorHAnsi"/>
        </w:rPr>
        <w:t xml:space="preserve">To edit the contract, select </w:t>
      </w:r>
      <w:r w:rsidRPr="005477F0" w:rsidR="007B5847">
        <w:rPr>
          <w:rFonts w:asciiTheme="majorHAnsi" w:hAnsiTheme="majorHAnsi" w:cstheme="majorHAnsi"/>
          <w:b/>
          <w:bCs/>
        </w:rPr>
        <w:t>Edit.</w:t>
      </w:r>
      <w:r w:rsidR="007B5847">
        <w:rPr>
          <w:rFonts w:asciiTheme="majorHAnsi" w:hAnsiTheme="majorHAnsi" w:cstheme="majorHAnsi"/>
        </w:rPr>
        <w:t xml:space="preserve"> </w:t>
      </w:r>
    </w:p>
    <w:p w:rsidR="007B5847" w:rsidP="007B5847" w:rsidRDefault="009113E0" w14:paraId="476F8343" w14:textId="029A6336">
      <w:pPr>
        <w:rPr>
          <w:rFonts w:asciiTheme="majorHAnsi" w:hAnsiTheme="majorHAnsi" w:cstheme="majorHAnsi"/>
        </w:rPr>
      </w:pPr>
      <w:r>
        <w:rPr>
          <w:noProof/>
        </w:rPr>
        <w:drawing>
          <wp:inline distT="0" distB="0" distL="0" distR="0" wp14:anchorId="3DE264A0" wp14:editId="4BD9DCAF">
            <wp:extent cx="5943600" cy="1992630"/>
            <wp:effectExtent l="0" t="0" r="0" b="7620"/>
            <wp:docPr id="28" name="Picture 2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3">
                      <a:extLst>
                        <a:ext uri="{28A0092B-C50C-407E-A947-70E740481C1C}">
                          <a14:useLocalDpi xmlns:a14="http://schemas.microsoft.com/office/drawing/2010/main" val="0"/>
                        </a:ext>
                      </a:extLst>
                    </a:blip>
                    <a:stretch>
                      <a:fillRect/>
                    </a:stretch>
                  </pic:blipFill>
                  <pic:spPr>
                    <a:xfrm>
                      <a:off x="0" y="0"/>
                      <a:ext cx="5943600" cy="1992630"/>
                    </a:xfrm>
                    <a:prstGeom prst="rect">
                      <a:avLst/>
                    </a:prstGeom>
                  </pic:spPr>
                </pic:pic>
              </a:graphicData>
            </a:graphic>
          </wp:inline>
        </w:drawing>
      </w:r>
    </w:p>
    <w:p w:rsidR="007B5847" w:rsidP="007B5847" w:rsidRDefault="007B5847" w14:paraId="1C0B7530" w14:textId="00FE15E5">
      <w:pPr>
        <w:rPr>
          <w:rFonts w:asciiTheme="majorHAnsi" w:hAnsiTheme="majorHAnsi" w:cstheme="majorHAnsi"/>
        </w:rPr>
      </w:pPr>
      <w:r>
        <w:rPr>
          <w:rFonts w:asciiTheme="majorHAnsi" w:hAnsiTheme="majorHAnsi" w:cstheme="majorHAnsi"/>
        </w:rPr>
        <w:t>If invoices have not yet been generated for</w:t>
      </w:r>
      <w:r w:rsidR="00347EAB">
        <w:rPr>
          <w:rFonts w:asciiTheme="majorHAnsi" w:hAnsiTheme="majorHAnsi" w:cstheme="majorHAnsi"/>
        </w:rPr>
        <w:t xml:space="preserve"> this version of</w:t>
      </w:r>
      <w:r>
        <w:rPr>
          <w:rFonts w:asciiTheme="majorHAnsi" w:hAnsiTheme="majorHAnsi" w:cstheme="majorHAnsi"/>
        </w:rPr>
        <w:t xml:space="preserve"> the contract (or if any generated invoices have been voided or deleted), you will be able to edit all fields on the contract.</w:t>
      </w:r>
    </w:p>
    <w:p w:rsidR="00791414" w:rsidP="007B5847" w:rsidRDefault="00791414" w14:paraId="30EB12B8" w14:textId="5A15BC20">
      <w:pPr>
        <w:rPr>
          <w:rFonts w:asciiTheme="majorHAnsi" w:hAnsiTheme="majorHAnsi" w:cstheme="majorHAnsi"/>
        </w:rPr>
      </w:pPr>
      <w:r>
        <w:rPr>
          <w:noProof/>
        </w:rPr>
        <w:lastRenderedPageBreak/>
        <w:drawing>
          <wp:inline distT="0" distB="0" distL="0" distR="0" wp14:anchorId="0EDF0B3E" wp14:editId="09EE4FCE">
            <wp:extent cx="2139950" cy="2459217"/>
            <wp:effectExtent l="0" t="0" r="0" b="0"/>
            <wp:docPr id="29" name="Picture 2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4">
                      <a:extLst>
                        <a:ext uri="{28A0092B-C50C-407E-A947-70E740481C1C}">
                          <a14:useLocalDpi xmlns:a14="http://schemas.microsoft.com/office/drawing/2010/main" val="0"/>
                        </a:ext>
                      </a:extLst>
                    </a:blip>
                    <a:stretch>
                      <a:fillRect/>
                    </a:stretch>
                  </pic:blipFill>
                  <pic:spPr>
                    <a:xfrm>
                      <a:off x="0" y="0"/>
                      <a:ext cx="2139950" cy="2459217"/>
                    </a:xfrm>
                    <a:prstGeom prst="rect">
                      <a:avLst/>
                    </a:prstGeom>
                  </pic:spPr>
                </pic:pic>
              </a:graphicData>
            </a:graphic>
          </wp:inline>
        </w:drawing>
      </w:r>
    </w:p>
    <w:p w:rsidR="007B5847" w:rsidP="007B5847" w:rsidRDefault="007B5847" w14:paraId="3C11C013" w14:textId="77777777">
      <w:pPr>
        <w:rPr>
          <w:rFonts w:asciiTheme="majorHAnsi" w:hAnsiTheme="majorHAnsi" w:cstheme="majorHAnsi"/>
        </w:rPr>
      </w:pPr>
      <w:r>
        <w:rPr>
          <w:rFonts w:asciiTheme="majorHAnsi" w:hAnsiTheme="majorHAnsi" w:cstheme="majorHAnsi"/>
        </w:rPr>
        <w:t xml:space="preserve">To add a new version of the contract, select </w:t>
      </w:r>
      <w:r w:rsidRPr="00CE481A">
        <w:rPr>
          <w:rFonts w:asciiTheme="majorHAnsi" w:hAnsiTheme="majorHAnsi" w:cstheme="majorHAnsi"/>
          <w:b/>
          <w:bCs/>
        </w:rPr>
        <w:t>Add Version.</w:t>
      </w:r>
      <w:r>
        <w:rPr>
          <w:rFonts w:asciiTheme="majorHAnsi" w:hAnsiTheme="majorHAnsi" w:cstheme="majorHAnsi"/>
        </w:rPr>
        <w:t xml:space="preserve"> </w:t>
      </w:r>
    </w:p>
    <w:p w:rsidR="007B5847" w:rsidP="007B5847" w:rsidRDefault="00791414" w14:paraId="10025BD1" w14:textId="5A727DCF">
      <w:pPr>
        <w:rPr>
          <w:rFonts w:asciiTheme="majorHAnsi" w:hAnsiTheme="majorHAnsi" w:cstheme="majorHAnsi"/>
        </w:rPr>
      </w:pPr>
      <w:r>
        <w:rPr>
          <w:noProof/>
        </w:rPr>
        <w:drawing>
          <wp:inline distT="0" distB="0" distL="0" distR="0" wp14:anchorId="7551640F" wp14:editId="0BF48BC1">
            <wp:extent cx="5740402" cy="1830672"/>
            <wp:effectExtent l="0" t="0" r="0" b="0"/>
            <wp:docPr id="31" name="Picture 3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5">
                      <a:extLst>
                        <a:ext uri="{28A0092B-C50C-407E-A947-70E740481C1C}">
                          <a14:useLocalDpi xmlns:a14="http://schemas.microsoft.com/office/drawing/2010/main" val="0"/>
                        </a:ext>
                      </a:extLst>
                    </a:blip>
                    <a:stretch>
                      <a:fillRect/>
                    </a:stretch>
                  </pic:blipFill>
                  <pic:spPr>
                    <a:xfrm>
                      <a:off x="0" y="0"/>
                      <a:ext cx="5740402" cy="1830672"/>
                    </a:xfrm>
                    <a:prstGeom prst="rect">
                      <a:avLst/>
                    </a:prstGeom>
                  </pic:spPr>
                </pic:pic>
              </a:graphicData>
            </a:graphic>
          </wp:inline>
        </w:drawing>
      </w:r>
    </w:p>
    <w:p w:rsidR="007B5847" w:rsidP="007B5847" w:rsidRDefault="007B5847" w14:paraId="45891C45" w14:textId="258D811E">
      <w:pPr>
        <w:rPr>
          <w:rFonts w:asciiTheme="majorHAnsi" w:hAnsiTheme="majorHAnsi" w:cstheme="majorHAnsi"/>
        </w:rPr>
      </w:pPr>
      <w:r>
        <w:rPr>
          <w:rFonts w:asciiTheme="majorHAnsi" w:hAnsiTheme="majorHAnsi" w:cstheme="majorHAnsi"/>
        </w:rPr>
        <w:t xml:space="preserve">In the </w:t>
      </w:r>
      <w:r w:rsidRPr="00377CEB">
        <w:rPr>
          <w:rFonts w:asciiTheme="majorHAnsi" w:hAnsiTheme="majorHAnsi" w:cstheme="majorHAnsi"/>
          <w:b/>
          <w:bCs/>
        </w:rPr>
        <w:t>Add Version</w:t>
      </w:r>
      <w:r>
        <w:rPr>
          <w:rFonts w:asciiTheme="majorHAnsi" w:hAnsiTheme="majorHAnsi" w:cstheme="majorHAnsi"/>
        </w:rPr>
        <w:t xml:space="preserve"> dialogue, </w:t>
      </w:r>
      <w:r w:rsidR="0011581B">
        <w:rPr>
          <w:rFonts w:asciiTheme="majorHAnsi" w:hAnsiTheme="majorHAnsi" w:cstheme="majorHAnsi"/>
        </w:rPr>
        <w:t xml:space="preserve">enter an </w:t>
      </w:r>
      <w:r w:rsidRPr="0011581B" w:rsidR="0011581B">
        <w:rPr>
          <w:rFonts w:asciiTheme="majorHAnsi" w:hAnsiTheme="majorHAnsi" w:cstheme="majorHAnsi"/>
          <w:b/>
          <w:bCs/>
        </w:rPr>
        <w:t xml:space="preserve">effective date </w:t>
      </w:r>
      <w:r w:rsidR="0011581B">
        <w:rPr>
          <w:rFonts w:asciiTheme="majorHAnsi" w:hAnsiTheme="majorHAnsi" w:cstheme="majorHAnsi"/>
        </w:rPr>
        <w:t>that the changes should go into effect. You can adjust the contribution description, amount, frequency, GL revenue account, and cost centre (if applicable) as well as the limit amount and frequency. You can also add or remove any taxes or premiums from the contract.</w:t>
      </w:r>
    </w:p>
    <w:p w:rsidR="007B5847" w:rsidP="007B5847" w:rsidRDefault="00521372" w14:paraId="380E5783" w14:textId="7C8D073B">
      <w:pPr>
        <w:rPr>
          <w:rFonts w:asciiTheme="majorHAnsi" w:hAnsiTheme="majorHAnsi" w:cstheme="majorHAnsi"/>
        </w:rPr>
      </w:pPr>
      <w:r>
        <w:rPr>
          <w:noProof/>
        </w:rPr>
        <w:lastRenderedPageBreak/>
        <w:drawing>
          <wp:inline distT="0" distB="0" distL="0" distR="0" wp14:anchorId="495B53CD" wp14:editId="3B0201EF">
            <wp:extent cx="2658691" cy="3721100"/>
            <wp:effectExtent l="0" t="0" r="8890" b="0"/>
            <wp:docPr id="1475252802" name="Picture 147525280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2"/>
                    <pic:cNvPicPr/>
                  </pic:nvPicPr>
                  <pic:blipFill>
                    <a:blip r:embed="rId26">
                      <a:extLst>
                        <a:ext uri="{28A0092B-C50C-407E-A947-70E740481C1C}">
                          <a14:useLocalDpi xmlns:a14="http://schemas.microsoft.com/office/drawing/2010/main" val="0"/>
                        </a:ext>
                      </a:extLst>
                    </a:blip>
                    <a:stretch>
                      <a:fillRect/>
                    </a:stretch>
                  </pic:blipFill>
                  <pic:spPr>
                    <a:xfrm>
                      <a:off x="0" y="0"/>
                      <a:ext cx="2658691" cy="3721100"/>
                    </a:xfrm>
                    <a:prstGeom prst="rect">
                      <a:avLst/>
                    </a:prstGeom>
                  </pic:spPr>
                </pic:pic>
              </a:graphicData>
            </a:graphic>
          </wp:inline>
        </w:drawing>
      </w:r>
    </w:p>
    <w:p w:rsidR="007B5847" w:rsidP="007B5847" w:rsidRDefault="007B5847" w14:paraId="48FCFEE7" w14:textId="654782EF">
      <w:pPr>
        <w:rPr>
          <w:rFonts w:asciiTheme="majorHAnsi" w:hAnsiTheme="majorHAnsi" w:cstheme="majorHAnsi"/>
        </w:rPr>
      </w:pPr>
      <w:r>
        <w:rPr>
          <w:rFonts w:asciiTheme="majorHAnsi" w:hAnsiTheme="majorHAnsi" w:cstheme="majorHAnsi"/>
        </w:rPr>
        <w:t xml:space="preserve">When you have finished entering the version details, click </w:t>
      </w:r>
      <w:r w:rsidRPr="00CA5132">
        <w:rPr>
          <w:rFonts w:asciiTheme="majorHAnsi" w:hAnsiTheme="majorHAnsi" w:cstheme="majorHAnsi"/>
          <w:b/>
          <w:bCs/>
        </w:rPr>
        <w:t>Save</w:t>
      </w:r>
      <w:r>
        <w:rPr>
          <w:rFonts w:asciiTheme="majorHAnsi" w:hAnsiTheme="majorHAnsi" w:cstheme="majorHAnsi"/>
        </w:rPr>
        <w:t xml:space="preserve">. </w:t>
      </w:r>
    </w:p>
    <w:p w:rsidR="00DB344B" w:rsidP="007B5847" w:rsidRDefault="00A1356E" w14:paraId="0376F035" w14:textId="479C761C">
      <w:pPr>
        <w:rPr>
          <w:rFonts w:asciiTheme="majorHAnsi" w:hAnsiTheme="majorHAnsi" w:cstheme="majorHAnsi"/>
        </w:rPr>
      </w:pPr>
      <w:r>
        <w:rPr>
          <w:rFonts w:asciiTheme="majorHAnsi" w:hAnsiTheme="majorHAnsi" w:cstheme="majorHAnsi"/>
        </w:rPr>
        <w:t>Note that you can only edit or delete the most version of the contract. Previous versions cannot be edited or deleted.</w:t>
      </w:r>
    </w:p>
    <w:p w:rsidR="007B5847" w:rsidP="007B5847" w:rsidRDefault="00A1356E" w14:paraId="1F32ED8A" w14:textId="586BF972">
      <w:pPr>
        <w:rPr>
          <w:rFonts w:asciiTheme="majorHAnsi" w:hAnsiTheme="majorHAnsi" w:cstheme="majorHAnsi"/>
        </w:rPr>
      </w:pPr>
      <w:r>
        <w:rPr>
          <w:noProof/>
        </w:rPr>
        <w:drawing>
          <wp:inline distT="0" distB="0" distL="0" distR="0" wp14:anchorId="27026741" wp14:editId="368389FB">
            <wp:extent cx="5943600" cy="945515"/>
            <wp:effectExtent l="0" t="0" r="0" b="6985"/>
            <wp:docPr id="1475252809" name="Picture 147525280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252809"/>
                    <pic:cNvPicPr/>
                  </pic:nvPicPr>
                  <pic:blipFill>
                    <a:blip r:embed="rId27">
                      <a:extLst>
                        <a:ext uri="{28A0092B-C50C-407E-A947-70E740481C1C}">
                          <a14:useLocalDpi xmlns:a14="http://schemas.microsoft.com/office/drawing/2010/main" val="0"/>
                        </a:ext>
                      </a:extLst>
                    </a:blip>
                    <a:stretch>
                      <a:fillRect/>
                    </a:stretch>
                  </pic:blipFill>
                  <pic:spPr>
                    <a:xfrm>
                      <a:off x="0" y="0"/>
                      <a:ext cx="5943600" cy="945515"/>
                    </a:xfrm>
                    <a:prstGeom prst="rect">
                      <a:avLst/>
                    </a:prstGeom>
                  </pic:spPr>
                </pic:pic>
              </a:graphicData>
            </a:graphic>
          </wp:inline>
        </w:drawing>
      </w:r>
    </w:p>
    <w:p w:rsidR="007B5847" w:rsidP="007B5847" w:rsidRDefault="007B5847" w14:paraId="7FCF8685" w14:textId="77777777">
      <w:pPr>
        <w:pStyle w:val="Heading1"/>
      </w:pPr>
      <w:bookmarkStart w:name="_Toc43992198" w:id="7"/>
      <w:bookmarkStart w:name="_Toc59082967" w:id="8"/>
      <w:r>
        <w:t>Adding the payor program to client services and billing premiums</w:t>
      </w:r>
      <w:bookmarkEnd w:id="7"/>
      <w:bookmarkEnd w:id="8"/>
      <w:r>
        <w:t xml:space="preserve"> </w:t>
      </w:r>
    </w:p>
    <w:p w:rsidR="007B5847" w:rsidP="007B5847" w:rsidRDefault="007B5847" w14:paraId="57688FC8" w14:textId="77777777"/>
    <w:p w:rsidRPr="00F65BA0" w:rsidR="007B5847" w:rsidP="007B5847" w:rsidRDefault="007B5847" w14:paraId="6160C20C" w14:textId="77777777">
      <w:pPr>
        <w:rPr>
          <w:rFonts w:asciiTheme="majorHAnsi" w:hAnsiTheme="majorHAnsi" w:cstheme="majorHAnsi"/>
        </w:rPr>
      </w:pPr>
      <w:bookmarkStart w:name="_Toc30082860" w:id="9"/>
      <w:r w:rsidRPr="00F65BA0">
        <w:rPr>
          <w:rFonts w:asciiTheme="majorHAnsi" w:hAnsiTheme="majorHAnsi" w:cstheme="majorHAnsi"/>
        </w:rPr>
        <w:t xml:space="preserve">Once you have set up a program for a client, you can attach it to </w:t>
      </w:r>
      <w:r w:rsidRPr="00F65BA0">
        <w:rPr>
          <w:rFonts w:asciiTheme="majorHAnsi" w:hAnsiTheme="majorHAnsi" w:cstheme="majorHAnsi"/>
          <w:b/>
          <w:bCs/>
        </w:rPr>
        <w:t>services</w:t>
      </w:r>
      <w:r w:rsidRPr="00F65BA0">
        <w:rPr>
          <w:rFonts w:asciiTheme="majorHAnsi" w:hAnsiTheme="majorHAnsi" w:cstheme="majorHAnsi"/>
        </w:rPr>
        <w:t xml:space="preserve"> and </w:t>
      </w:r>
      <w:r w:rsidRPr="00F65BA0">
        <w:rPr>
          <w:rFonts w:asciiTheme="majorHAnsi" w:hAnsiTheme="majorHAnsi" w:cstheme="majorHAnsi"/>
          <w:b/>
          <w:bCs/>
        </w:rPr>
        <w:t>client billing premiums</w:t>
      </w:r>
      <w:r w:rsidRPr="00F65BA0">
        <w:rPr>
          <w:rFonts w:asciiTheme="majorHAnsi" w:hAnsiTheme="majorHAnsi" w:cstheme="majorHAnsi"/>
        </w:rPr>
        <w:t>.</w:t>
      </w:r>
      <w:bookmarkEnd w:id="9"/>
      <w:r w:rsidRPr="00F65BA0">
        <w:rPr>
          <w:rFonts w:asciiTheme="majorHAnsi" w:hAnsiTheme="majorHAnsi" w:cstheme="majorHAnsi"/>
        </w:rPr>
        <w:t xml:space="preserve"> </w:t>
      </w:r>
    </w:p>
    <w:p w:rsidRPr="00F65BA0" w:rsidR="007B5847" w:rsidP="007B5847" w:rsidRDefault="007B5847" w14:paraId="580130C2" w14:textId="77777777">
      <w:pPr>
        <w:rPr>
          <w:rFonts w:asciiTheme="majorHAnsi" w:hAnsiTheme="majorHAnsi" w:cstheme="majorHAnsi"/>
        </w:rPr>
      </w:pPr>
      <w:bookmarkStart w:name="_Toc30082861" w:id="10"/>
      <w:r w:rsidRPr="00F65BA0">
        <w:rPr>
          <w:rFonts w:asciiTheme="majorHAnsi" w:hAnsiTheme="majorHAnsi" w:cstheme="majorHAnsi"/>
        </w:rPr>
        <w:t xml:space="preserve">To add a program for a client, go to a </w:t>
      </w:r>
      <w:r w:rsidRPr="00F65BA0">
        <w:rPr>
          <w:rFonts w:asciiTheme="majorHAnsi" w:hAnsiTheme="majorHAnsi" w:cstheme="majorHAnsi"/>
          <w:b/>
          <w:bCs/>
        </w:rPr>
        <w:t>Services</w:t>
      </w:r>
      <w:r w:rsidRPr="00F65BA0">
        <w:rPr>
          <w:rFonts w:asciiTheme="majorHAnsi" w:hAnsiTheme="majorHAnsi" w:cstheme="majorHAnsi"/>
        </w:rPr>
        <w:t xml:space="preserve"> list on the client’s profile and select </w:t>
      </w:r>
      <w:r w:rsidRPr="00F65BA0">
        <w:rPr>
          <w:rFonts w:asciiTheme="majorHAnsi" w:hAnsiTheme="majorHAnsi" w:cstheme="majorHAnsi"/>
          <w:b/>
          <w:bCs/>
        </w:rPr>
        <w:t>+Create a Service</w:t>
      </w:r>
      <w:bookmarkEnd w:id="10"/>
      <w:r w:rsidRPr="00F65BA0">
        <w:rPr>
          <w:rFonts w:asciiTheme="majorHAnsi" w:hAnsiTheme="majorHAnsi" w:cstheme="majorHAnsi"/>
        </w:rPr>
        <w:t>.</w:t>
      </w:r>
    </w:p>
    <w:p w:rsidRPr="00F65BA0" w:rsidR="007B5847" w:rsidP="007B5847" w:rsidRDefault="007B5847" w14:paraId="40B8599E" w14:textId="77777777">
      <w:pPr>
        <w:rPr>
          <w:rFonts w:asciiTheme="majorHAnsi" w:hAnsiTheme="majorHAnsi" w:cstheme="majorHAnsi"/>
        </w:rPr>
      </w:pPr>
      <w:bookmarkStart w:name="_Toc30082862" w:id="11"/>
      <w:r>
        <w:rPr>
          <w:noProof/>
        </w:rPr>
        <w:lastRenderedPageBreak/>
        <w:drawing>
          <wp:inline distT="0" distB="0" distL="0" distR="0" wp14:anchorId="5FE45BDB" wp14:editId="1317CAD9">
            <wp:extent cx="5943600" cy="1477645"/>
            <wp:effectExtent l="0" t="0" r="0" b="8255"/>
            <wp:docPr id="879717057" name="Picture 6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28">
                      <a:extLst>
                        <a:ext uri="{28A0092B-C50C-407E-A947-70E740481C1C}">
                          <a14:useLocalDpi xmlns:a14="http://schemas.microsoft.com/office/drawing/2010/main" val="0"/>
                        </a:ext>
                      </a:extLst>
                    </a:blip>
                    <a:stretch>
                      <a:fillRect/>
                    </a:stretch>
                  </pic:blipFill>
                  <pic:spPr>
                    <a:xfrm>
                      <a:off x="0" y="0"/>
                      <a:ext cx="5943600" cy="1477645"/>
                    </a:xfrm>
                    <a:prstGeom prst="rect">
                      <a:avLst/>
                    </a:prstGeom>
                  </pic:spPr>
                </pic:pic>
              </a:graphicData>
            </a:graphic>
          </wp:inline>
        </w:drawing>
      </w:r>
      <w:bookmarkEnd w:id="11"/>
    </w:p>
    <w:p w:rsidRPr="00F65BA0" w:rsidR="007B5847" w:rsidP="007B5847" w:rsidRDefault="007B5847" w14:paraId="7B52E5C0" w14:textId="0622745F">
      <w:pPr>
        <w:rPr>
          <w:rFonts w:asciiTheme="majorHAnsi" w:hAnsiTheme="majorHAnsi" w:cstheme="majorHAnsi"/>
        </w:rPr>
      </w:pPr>
      <w:bookmarkStart w:name="_Toc30082863" w:id="12"/>
      <w:r w:rsidRPr="00F65BA0">
        <w:rPr>
          <w:rFonts w:asciiTheme="majorHAnsi" w:hAnsiTheme="majorHAnsi" w:cstheme="majorHAnsi"/>
        </w:rPr>
        <w:t xml:space="preserve">In the </w:t>
      </w:r>
      <w:r w:rsidRPr="00F65BA0">
        <w:rPr>
          <w:rFonts w:asciiTheme="majorHAnsi" w:hAnsiTheme="majorHAnsi" w:cstheme="majorHAnsi"/>
          <w:b/>
          <w:bCs/>
        </w:rPr>
        <w:t xml:space="preserve">Funder Methodology </w:t>
      </w:r>
      <w:r w:rsidRPr="00F65BA0">
        <w:rPr>
          <w:rFonts w:asciiTheme="majorHAnsi" w:hAnsiTheme="majorHAnsi" w:cstheme="majorHAnsi"/>
        </w:rPr>
        <w:t xml:space="preserve">dropdown, the different types of payor programs will be available for selection. Choose the type of the program you wish to apply. Next, select the name of the program in the </w:t>
      </w:r>
      <w:r w:rsidRPr="00F65BA0">
        <w:rPr>
          <w:rFonts w:asciiTheme="majorHAnsi" w:hAnsiTheme="majorHAnsi" w:cstheme="majorHAnsi"/>
          <w:b/>
          <w:bCs/>
        </w:rPr>
        <w:t>Program</w:t>
      </w:r>
      <w:r w:rsidRPr="00F65BA0">
        <w:rPr>
          <w:rFonts w:asciiTheme="majorHAnsi" w:hAnsiTheme="majorHAnsi" w:cstheme="majorHAnsi"/>
        </w:rPr>
        <w:t xml:space="preserve"> dropdown and choose the correct </w:t>
      </w:r>
      <w:r w:rsidRPr="00F65BA0">
        <w:rPr>
          <w:rFonts w:asciiTheme="majorHAnsi" w:hAnsiTheme="majorHAnsi" w:cstheme="majorHAnsi"/>
          <w:b/>
          <w:bCs/>
        </w:rPr>
        <w:t>Rating</w:t>
      </w:r>
      <w:r w:rsidRPr="00F65BA0">
        <w:rPr>
          <w:rFonts w:asciiTheme="majorHAnsi" w:hAnsiTheme="majorHAnsi" w:cstheme="majorHAnsi"/>
        </w:rPr>
        <w:t xml:space="preserve"> </w:t>
      </w:r>
      <w:r w:rsidRPr="00F65BA0">
        <w:rPr>
          <w:rFonts w:asciiTheme="majorHAnsi" w:hAnsiTheme="majorHAnsi" w:cstheme="majorHAnsi"/>
          <w:b/>
          <w:bCs/>
        </w:rPr>
        <w:t>Funder</w:t>
      </w:r>
      <w:r w:rsidRPr="00F65BA0">
        <w:rPr>
          <w:rFonts w:asciiTheme="majorHAnsi" w:hAnsiTheme="majorHAnsi" w:cstheme="majorHAnsi"/>
        </w:rPr>
        <w:t xml:space="preserve">. </w:t>
      </w:r>
      <w:bookmarkStart w:name="_Hlk42673814" w:id="13"/>
      <w:r w:rsidRPr="00F65BA0">
        <w:rPr>
          <w:rFonts w:asciiTheme="majorHAnsi" w:hAnsiTheme="majorHAnsi" w:cstheme="majorHAnsi"/>
        </w:rPr>
        <w:t xml:space="preserve">The funder you select here will determine </w:t>
      </w:r>
      <w:bookmarkEnd w:id="13"/>
      <w:r>
        <w:rPr>
          <w:rFonts w:asciiTheme="majorHAnsi" w:hAnsiTheme="majorHAnsi" w:cstheme="majorHAnsi"/>
        </w:rPr>
        <w:t>which bill codes will be used to invoice billable items tied to the program.</w:t>
      </w:r>
    </w:p>
    <w:bookmarkEnd w:id="12"/>
    <w:p w:rsidR="007B5847" w:rsidP="3CC4764F" w:rsidRDefault="001E3A90" w14:paraId="3644F169" w14:textId="3F7A2A58">
      <w:pPr>
        <w:rPr>
          <w:rFonts w:asciiTheme="majorHAnsi" w:hAnsiTheme="majorHAnsi" w:cstheme="majorBidi"/>
        </w:rPr>
      </w:pPr>
      <w:r>
        <w:rPr>
          <w:noProof/>
        </w:rPr>
        <w:drawing>
          <wp:inline distT="0" distB="0" distL="0" distR="0" wp14:anchorId="4CB7363A" wp14:editId="315C8899">
            <wp:extent cx="2559050" cy="1155873"/>
            <wp:effectExtent l="0" t="0" r="0" b="635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a:extLst>
                        <a:ext uri="{28A0092B-C50C-407E-A947-70E740481C1C}">
                          <a14:useLocalDpi xmlns:a14="http://schemas.microsoft.com/office/drawing/2010/main" val="0"/>
                        </a:ext>
                      </a:extLst>
                    </a:blip>
                    <a:stretch>
                      <a:fillRect/>
                    </a:stretch>
                  </pic:blipFill>
                  <pic:spPr>
                    <a:xfrm>
                      <a:off x="0" y="0"/>
                      <a:ext cx="2559050" cy="1155873"/>
                    </a:xfrm>
                    <a:prstGeom prst="rect">
                      <a:avLst/>
                    </a:prstGeom>
                  </pic:spPr>
                </pic:pic>
              </a:graphicData>
            </a:graphic>
          </wp:inline>
        </w:drawing>
      </w:r>
    </w:p>
    <w:p w:rsidRPr="00F65BA0" w:rsidR="007B5847" w:rsidP="007B5847" w:rsidRDefault="007B5847" w14:paraId="0DEE09F6" w14:textId="77777777">
      <w:pPr>
        <w:rPr>
          <w:rFonts w:asciiTheme="majorHAnsi" w:hAnsiTheme="majorHAnsi" w:cstheme="majorHAnsi"/>
        </w:rPr>
      </w:pPr>
      <w:r>
        <w:rPr>
          <w:rFonts w:asciiTheme="majorHAnsi" w:hAnsiTheme="majorHAnsi" w:cstheme="majorHAnsi"/>
        </w:rPr>
        <w:t>Note that the rating funder does not have to be the funder selected for either the payor or guarantor on the payor program. It is simply used to determine the rates that should be applied the billable items tied to the program.</w:t>
      </w:r>
    </w:p>
    <w:p w:rsidRPr="00F65BA0" w:rsidR="007B5847" w:rsidP="007B5847" w:rsidRDefault="007B5847" w14:paraId="0000DA6B" w14:textId="77777777">
      <w:pPr>
        <w:rPr>
          <w:rFonts w:asciiTheme="majorHAnsi" w:hAnsiTheme="majorHAnsi" w:cstheme="majorHAnsi"/>
        </w:rPr>
      </w:pPr>
      <w:r w:rsidRPr="00F65BA0">
        <w:rPr>
          <w:rFonts w:asciiTheme="majorHAnsi" w:hAnsiTheme="majorHAnsi" w:cstheme="majorHAnsi"/>
        </w:rPr>
        <w:t xml:space="preserve">When you have finished completing all required fields, click </w:t>
      </w:r>
      <w:r w:rsidRPr="00F65BA0">
        <w:rPr>
          <w:rFonts w:asciiTheme="majorHAnsi" w:hAnsiTheme="majorHAnsi" w:cstheme="majorHAnsi"/>
          <w:b/>
          <w:bCs/>
        </w:rPr>
        <w:t>Create</w:t>
      </w:r>
      <w:r w:rsidRPr="00F65BA0">
        <w:rPr>
          <w:rFonts w:asciiTheme="majorHAnsi" w:hAnsiTheme="majorHAnsi" w:cstheme="majorHAnsi"/>
        </w:rPr>
        <w:t>.</w:t>
      </w:r>
    </w:p>
    <w:p w:rsidRPr="00F65BA0" w:rsidR="007B5847" w:rsidP="007B5847" w:rsidRDefault="007B5847" w14:paraId="3BC7E941" w14:textId="77777777">
      <w:pPr>
        <w:rPr>
          <w:rFonts w:asciiTheme="majorHAnsi" w:hAnsiTheme="majorHAnsi" w:cstheme="majorHAnsi"/>
        </w:rPr>
      </w:pPr>
      <w:bookmarkStart w:name="_Toc30082865" w:id="14"/>
      <w:r w:rsidRPr="00F65BA0">
        <w:rPr>
          <w:rFonts w:asciiTheme="majorHAnsi" w:hAnsiTheme="majorHAnsi" w:cstheme="majorHAnsi"/>
        </w:rPr>
        <w:t xml:space="preserve">Note that the program on the service cannot be changed after an invoice is generated for the service. </w:t>
      </w:r>
      <w:bookmarkEnd w:id="14"/>
    </w:p>
    <w:p w:rsidRPr="00F65BA0" w:rsidR="007B5847" w:rsidP="007B5847" w:rsidRDefault="007B5847" w14:paraId="7F4C26CC" w14:textId="77777777">
      <w:pPr>
        <w:rPr>
          <w:rFonts w:asciiTheme="majorHAnsi" w:hAnsiTheme="majorHAnsi" w:cstheme="majorHAnsi"/>
        </w:rPr>
      </w:pPr>
      <w:bookmarkStart w:name="_Toc30082866" w:id="15"/>
      <w:r w:rsidRPr="00F65BA0">
        <w:rPr>
          <w:rFonts w:asciiTheme="majorHAnsi" w:hAnsiTheme="majorHAnsi" w:cstheme="majorHAnsi"/>
        </w:rPr>
        <w:t>To add a program</w:t>
      </w:r>
      <w:r w:rsidRPr="00F65BA0">
        <w:rPr>
          <w:rFonts w:asciiTheme="majorHAnsi" w:hAnsiTheme="majorHAnsi" w:cstheme="majorHAnsi"/>
          <w:b/>
          <w:bCs/>
        </w:rPr>
        <w:t xml:space="preserve"> </w:t>
      </w:r>
      <w:r w:rsidRPr="00F65BA0">
        <w:rPr>
          <w:rFonts w:asciiTheme="majorHAnsi" w:hAnsiTheme="majorHAnsi" w:cstheme="majorHAnsi"/>
        </w:rPr>
        <w:t xml:space="preserve">to a client billing premium, go to </w:t>
      </w:r>
      <w:r w:rsidRPr="00F65BA0">
        <w:rPr>
          <w:rFonts w:asciiTheme="majorHAnsi" w:hAnsiTheme="majorHAnsi" w:cstheme="majorHAnsi"/>
          <w:b/>
          <w:bCs/>
        </w:rPr>
        <w:t>Accounting&gt;Billing Premiums</w:t>
      </w:r>
      <w:r w:rsidRPr="00F65BA0">
        <w:rPr>
          <w:rFonts w:asciiTheme="majorHAnsi" w:hAnsiTheme="majorHAnsi" w:cstheme="majorHAnsi"/>
        </w:rPr>
        <w:t xml:space="preserve"> on the client’s profile and select </w:t>
      </w:r>
      <w:r w:rsidRPr="00F65BA0">
        <w:rPr>
          <w:rFonts w:asciiTheme="majorHAnsi" w:hAnsiTheme="majorHAnsi" w:cstheme="majorHAnsi"/>
          <w:b/>
          <w:bCs/>
        </w:rPr>
        <w:t>+Create Premium.</w:t>
      </w:r>
      <w:bookmarkEnd w:id="15"/>
      <w:r w:rsidRPr="00F65BA0">
        <w:rPr>
          <w:rFonts w:asciiTheme="majorHAnsi" w:hAnsiTheme="majorHAnsi" w:cstheme="majorHAnsi"/>
          <w:b/>
          <w:bCs/>
        </w:rPr>
        <w:t xml:space="preserve"> </w:t>
      </w:r>
    </w:p>
    <w:p w:rsidRPr="00F65BA0" w:rsidR="007B5847" w:rsidP="007B5847" w:rsidRDefault="007B5847" w14:paraId="277952FA" w14:textId="77777777">
      <w:pPr>
        <w:rPr>
          <w:rFonts w:asciiTheme="majorHAnsi" w:hAnsiTheme="majorHAnsi" w:cstheme="majorHAnsi"/>
        </w:rPr>
      </w:pPr>
      <w:bookmarkStart w:name="_Toc30082867" w:id="16"/>
      <w:r>
        <w:rPr>
          <w:noProof/>
        </w:rPr>
        <w:drawing>
          <wp:inline distT="0" distB="0" distL="0" distR="0" wp14:anchorId="197B6591" wp14:editId="7708D60A">
            <wp:extent cx="5521942" cy="1730326"/>
            <wp:effectExtent l="0" t="0" r="3175" b="3810"/>
            <wp:docPr id="1738340124" name="Picture 6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30">
                      <a:extLst>
                        <a:ext uri="{28A0092B-C50C-407E-A947-70E740481C1C}">
                          <a14:useLocalDpi xmlns:a14="http://schemas.microsoft.com/office/drawing/2010/main" val="0"/>
                        </a:ext>
                      </a:extLst>
                    </a:blip>
                    <a:stretch>
                      <a:fillRect/>
                    </a:stretch>
                  </pic:blipFill>
                  <pic:spPr>
                    <a:xfrm>
                      <a:off x="0" y="0"/>
                      <a:ext cx="5521942" cy="1730326"/>
                    </a:xfrm>
                    <a:prstGeom prst="rect">
                      <a:avLst/>
                    </a:prstGeom>
                  </pic:spPr>
                </pic:pic>
              </a:graphicData>
            </a:graphic>
          </wp:inline>
        </w:drawing>
      </w:r>
      <w:bookmarkEnd w:id="16"/>
    </w:p>
    <w:p w:rsidRPr="00F65BA0" w:rsidR="007B5847" w:rsidP="007B5847" w:rsidRDefault="007B5847" w14:paraId="747105D4" w14:textId="77777777">
      <w:pPr>
        <w:rPr>
          <w:rFonts w:asciiTheme="majorHAnsi" w:hAnsiTheme="majorHAnsi" w:cstheme="majorHAnsi"/>
        </w:rPr>
      </w:pPr>
      <w:bookmarkStart w:name="_Toc30082868" w:id="17"/>
      <w:r w:rsidRPr="00F65BA0">
        <w:rPr>
          <w:rFonts w:asciiTheme="majorHAnsi" w:hAnsiTheme="majorHAnsi" w:cstheme="majorHAnsi"/>
        </w:rPr>
        <w:t xml:space="preserve">In the dialogue, select the name of the program as the </w:t>
      </w:r>
      <w:r w:rsidRPr="00F65BA0">
        <w:rPr>
          <w:rFonts w:asciiTheme="majorHAnsi" w:hAnsiTheme="majorHAnsi" w:cstheme="majorHAnsi"/>
          <w:b/>
          <w:bCs/>
        </w:rPr>
        <w:t>Funder Methodology</w:t>
      </w:r>
      <w:r w:rsidRPr="00F65BA0">
        <w:rPr>
          <w:rFonts w:asciiTheme="majorHAnsi" w:hAnsiTheme="majorHAnsi" w:cstheme="majorHAnsi"/>
        </w:rPr>
        <w:t xml:space="preserve">. After completing all required fields, click </w:t>
      </w:r>
      <w:r w:rsidRPr="00F65BA0">
        <w:rPr>
          <w:rFonts w:asciiTheme="majorHAnsi" w:hAnsiTheme="majorHAnsi" w:cstheme="majorHAnsi"/>
          <w:b/>
          <w:bCs/>
        </w:rPr>
        <w:t>Save</w:t>
      </w:r>
      <w:r w:rsidRPr="00F65BA0">
        <w:rPr>
          <w:rFonts w:asciiTheme="majorHAnsi" w:hAnsiTheme="majorHAnsi" w:cstheme="majorHAnsi"/>
        </w:rPr>
        <w:t>.</w:t>
      </w:r>
      <w:bookmarkEnd w:id="17"/>
      <w:r w:rsidRPr="00F65BA0">
        <w:rPr>
          <w:rFonts w:asciiTheme="majorHAnsi" w:hAnsiTheme="majorHAnsi" w:cstheme="majorHAnsi"/>
        </w:rPr>
        <w:t xml:space="preserve"> </w:t>
      </w:r>
    </w:p>
    <w:p w:rsidRPr="00F65BA0" w:rsidR="007B5847" w:rsidP="007B5847" w:rsidRDefault="007B5847" w14:paraId="2EF97B05" w14:textId="77777777">
      <w:pPr>
        <w:rPr>
          <w:rFonts w:asciiTheme="majorHAnsi" w:hAnsiTheme="majorHAnsi" w:cstheme="majorHAnsi"/>
        </w:rPr>
      </w:pPr>
      <w:bookmarkStart w:name="_Toc30082869" w:id="18"/>
      <w:r>
        <w:rPr>
          <w:noProof/>
        </w:rPr>
        <w:lastRenderedPageBreak/>
        <w:drawing>
          <wp:inline distT="0" distB="0" distL="0" distR="0" wp14:anchorId="0D723DC5" wp14:editId="0E4944FB">
            <wp:extent cx="2411329" cy="2476500"/>
            <wp:effectExtent l="0" t="0" r="8255" b="0"/>
            <wp:docPr id="356422827" name="Picture 70"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31">
                      <a:extLst>
                        <a:ext uri="{28A0092B-C50C-407E-A947-70E740481C1C}">
                          <a14:useLocalDpi xmlns:a14="http://schemas.microsoft.com/office/drawing/2010/main" val="0"/>
                        </a:ext>
                      </a:extLst>
                    </a:blip>
                    <a:stretch>
                      <a:fillRect/>
                    </a:stretch>
                  </pic:blipFill>
                  <pic:spPr>
                    <a:xfrm>
                      <a:off x="0" y="0"/>
                      <a:ext cx="2411329" cy="2476500"/>
                    </a:xfrm>
                    <a:prstGeom prst="rect">
                      <a:avLst/>
                    </a:prstGeom>
                  </pic:spPr>
                </pic:pic>
              </a:graphicData>
            </a:graphic>
          </wp:inline>
        </w:drawing>
      </w:r>
      <w:bookmarkEnd w:id="18"/>
    </w:p>
    <w:p w:rsidR="007B5847" w:rsidP="3CC4764F" w:rsidRDefault="007B5847" w14:paraId="33F142F6" w14:textId="38736C1D">
      <w:pPr>
        <w:rPr>
          <w:rFonts w:asciiTheme="majorHAnsi" w:hAnsiTheme="majorHAnsi" w:cstheme="majorBidi"/>
        </w:rPr>
      </w:pPr>
      <w:bookmarkStart w:name="_Toc30082870" w:id="19"/>
      <w:r w:rsidRPr="3CC4764F">
        <w:rPr>
          <w:rFonts w:asciiTheme="majorHAnsi" w:hAnsiTheme="majorHAnsi" w:cstheme="majorBidi"/>
        </w:rPr>
        <w:t>Note that the funder methodology cannot be modified on the client billing premium</w:t>
      </w:r>
      <w:r w:rsidR="00F97082">
        <w:rPr>
          <w:rFonts w:asciiTheme="majorHAnsi" w:hAnsiTheme="majorHAnsi" w:cstheme="majorBidi"/>
        </w:rPr>
        <w:t xml:space="preserve"> once the invoice is created</w:t>
      </w:r>
      <w:r w:rsidRPr="3CC4764F">
        <w:rPr>
          <w:rFonts w:asciiTheme="majorHAnsi" w:hAnsiTheme="majorHAnsi" w:cstheme="majorBidi"/>
        </w:rPr>
        <w:t>. A new premium will need to be created if the program no longer applies to the premium.</w:t>
      </w:r>
      <w:bookmarkEnd w:id="19"/>
    </w:p>
    <w:p w:rsidR="00347EAB" w:rsidP="007B5847" w:rsidRDefault="00347EAB" w14:paraId="12C07AE5" w14:textId="7D376965">
      <w:pPr>
        <w:rPr>
          <w:rFonts w:asciiTheme="majorHAnsi" w:hAnsiTheme="majorHAnsi" w:cstheme="majorHAnsi"/>
        </w:rPr>
      </w:pPr>
    </w:p>
    <w:p w:rsidR="00347EAB" w:rsidP="007B5847" w:rsidRDefault="00347EAB" w14:paraId="51D34F76" w14:textId="4A532F8D">
      <w:pPr>
        <w:rPr>
          <w:rFonts w:asciiTheme="majorHAnsi" w:hAnsiTheme="majorHAnsi" w:cstheme="majorHAnsi"/>
        </w:rPr>
      </w:pPr>
    </w:p>
    <w:p w:rsidR="00347EAB" w:rsidP="007B5847" w:rsidRDefault="00347EAB" w14:paraId="74541BEC" w14:textId="0026D74D">
      <w:pPr>
        <w:rPr>
          <w:rFonts w:asciiTheme="majorHAnsi" w:hAnsiTheme="majorHAnsi" w:cstheme="majorHAnsi"/>
        </w:rPr>
      </w:pPr>
    </w:p>
    <w:p w:rsidR="00347EAB" w:rsidP="007B5847" w:rsidRDefault="00347EAB" w14:paraId="6D1E46EA" w14:textId="760E6591">
      <w:pPr>
        <w:rPr>
          <w:rFonts w:asciiTheme="majorHAnsi" w:hAnsiTheme="majorHAnsi" w:cstheme="majorHAnsi"/>
        </w:rPr>
      </w:pPr>
    </w:p>
    <w:p w:rsidR="00347EAB" w:rsidP="007B5847" w:rsidRDefault="00347EAB" w14:paraId="215B5840" w14:textId="6DDD73C2">
      <w:pPr>
        <w:rPr>
          <w:rFonts w:asciiTheme="majorHAnsi" w:hAnsiTheme="majorHAnsi" w:cstheme="majorHAnsi"/>
        </w:rPr>
      </w:pPr>
    </w:p>
    <w:p w:rsidR="00347EAB" w:rsidP="12DE1448" w:rsidRDefault="00347EAB" w14:paraId="12E97E96" w14:textId="46DD845C">
      <w:pPr>
        <w:rPr>
          <w:rFonts w:asciiTheme="majorHAnsi" w:hAnsiTheme="majorHAnsi" w:cstheme="majorBidi"/>
        </w:rPr>
      </w:pPr>
    </w:p>
    <w:p w:rsidR="007B5847" w:rsidP="12DE1448" w:rsidRDefault="007B5847" w14:paraId="015B3118" w14:textId="2D2F6717">
      <w:pPr>
        <w:pStyle w:val="Heading1"/>
      </w:pPr>
      <w:bookmarkStart w:name="_Toc59082968" w:id="20"/>
      <w:r>
        <w:t>Appendix A: glossary of terms</w:t>
      </w:r>
      <w:bookmarkEnd w:id="20"/>
    </w:p>
    <w:p w:rsidR="12DE1448" w:rsidP="12DE1448" w:rsidRDefault="12DE1448" w14:paraId="40E31665" w14:textId="170EDCFA"/>
    <w:p w:rsidRPr="00062851" w:rsidR="007B5847" w:rsidP="007B5847" w:rsidRDefault="007B5847" w14:paraId="22771779" w14:textId="67723D89">
      <w:pPr>
        <w:pStyle w:val="ListParagraph"/>
        <w:numPr>
          <w:ilvl w:val="0"/>
          <w:numId w:val="1"/>
        </w:numPr>
        <w:rPr>
          <w:rFonts w:asciiTheme="majorHAnsi" w:hAnsiTheme="majorHAnsi" w:cstheme="majorHAnsi"/>
        </w:rPr>
      </w:pPr>
      <w:r w:rsidRPr="00062851">
        <w:rPr>
          <w:rFonts w:asciiTheme="majorHAnsi" w:hAnsiTheme="majorHAnsi" w:cstheme="majorHAnsi"/>
          <w:b/>
          <w:bCs/>
        </w:rPr>
        <w:t>Billable item</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any source item (</w:t>
      </w:r>
      <w:r w:rsidRPr="00062851">
        <w:rPr>
          <w:rStyle w:val="Strong"/>
          <w:rFonts w:asciiTheme="majorHAnsi" w:hAnsiTheme="majorHAnsi" w:cstheme="majorHAnsi"/>
          <w:b w:val="0"/>
          <w:bCs w:val="0"/>
          <w:spacing w:val="-1"/>
          <w:shd w:val="clear" w:color="auto" w:fill="FFFFFF"/>
        </w:rPr>
        <w:t>visit, visit premium, or client billing premium</w:t>
      </w:r>
      <w:r w:rsidRPr="00062851">
        <w:rPr>
          <w:rFonts w:asciiTheme="majorHAnsi" w:hAnsiTheme="majorHAnsi" w:cstheme="majorHAnsi"/>
          <w:spacing w:val="-1"/>
          <w:shd w:val="clear" w:color="auto" w:fill="FFFFFF"/>
        </w:rPr>
        <w:t>) that has been approved for billing</w:t>
      </w:r>
      <w:r w:rsidR="00F97082">
        <w:rPr>
          <w:rFonts w:asciiTheme="majorHAnsi" w:hAnsiTheme="majorHAnsi" w:cstheme="majorHAnsi"/>
          <w:spacing w:val="-1"/>
          <w:shd w:val="clear" w:color="auto" w:fill="FFFFFF"/>
        </w:rPr>
        <w:t xml:space="preserve"> and has a rate</w:t>
      </w:r>
      <w:r w:rsidRPr="00062851">
        <w:rPr>
          <w:rFonts w:asciiTheme="majorHAnsi" w:hAnsiTheme="majorHAnsi" w:cstheme="majorHAnsi"/>
          <w:spacing w:val="-1"/>
          <w:shd w:val="clear" w:color="auto" w:fill="FFFFFF"/>
        </w:rPr>
        <w:t>.</w:t>
      </w:r>
    </w:p>
    <w:p w:rsidRPr="00062851" w:rsidR="007B5847" w:rsidP="6B643A03" w:rsidRDefault="007B5847" w14:paraId="4DCC47D0" w14:textId="77777777">
      <w:pPr>
        <w:pStyle w:val="ListParagraph"/>
        <w:numPr>
          <w:ilvl w:val="0"/>
          <w:numId w:val="1"/>
        </w:numPr>
        <w:rPr>
          <w:rFonts w:asciiTheme="majorHAnsi" w:hAnsiTheme="majorHAnsi" w:cstheme="majorBidi"/>
        </w:rPr>
      </w:pPr>
      <w:r w:rsidRPr="6B643A03">
        <w:rPr>
          <w:rFonts w:asciiTheme="majorHAnsi" w:hAnsiTheme="majorHAnsi" w:cstheme="majorBidi"/>
          <w:b/>
          <w:bCs/>
        </w:rPr>
        <w:t xml:space="preserve">Billing periods: </w:t>
      </w:r>
      <w:r w:rsidRPr="6B643A03">
        <w:rPr>
          <w:rFonts w:asciiTheme="majorHAnsi" w:hAnsiTheme="majorHAnsi" w:cstheme="majorBidi"/>
        </w:rPr>
        <w:t>b</w:t>
      </w:r>
      <w:r w:rsidRPr="6B643A03">
        <w:rPr>
          <w:rFonts w:asciiTheme="majorHAnsi" w:hAnsiTheme="majorHAnsi" w:cstheme="majorBidi"/>
          <w:spacing w:val="-1"/>
        </w:rPr>
        <w:t>illing periods in payor invoicing must have a set frequency of 1 weeks, 2 weeks, 4 weeks, or per calendar month. When generating invoices for a billing period, any billable items tied to a program with that billing period frequency that have not yet been invoiced will be included. The end date serves as the cut-off date for the billing period. Start dates of billing periods cannot be modified to avoid gaps between billing periods.</w:t>
      </w:r>
    </w:p>
    <w:p w:rsidR="007B5847" w:rsidP="007B5847" w:rsidRDefault="007B5847" w14:paraId="30EBC726" w14:textId="268E8B8F">
      <w:pPr>
        <w:pStyle w:val="ListParagraph"/>
        <w:numPr>
          <w:ilvl w:val="0"/>
          <w:numId w:val="1"/>
        </w:numPr>
        <w:rPr>
          <w:rFonts w:asciiTheme="majorHAnsi" w:hAnsiTheme="majorHAnsi" w:cstheme="majorHAnsi"/>
        </w:rPr>
      </w:pPr>
      <w:r w:rsidRPr="00062851">
        <w:rPr>
          <w:rFonts w:asciiTheme="majorHAnsi" w:hAnsiTheme="majorHAnsi" w:cstheme="majorHAnsi"/>
          <w:b/>
          <w:bCs/>
        </w:rPr>
        <w:t>Bill-to party</w:t>
      </w:r>
      <w:r w:rsidRPr="00062851">
        <w:rPr>
          <w:rFonts w:asciiTheme="majorHAnsi" w:hAnsiTheme="majorHAnsi" w:cstheme="majorHAnsi"/>
        </w:rPr>
        <w:t xml:space="preserve">: the party to whom an invoice is addressed. In payor invoicing, the bill-to party will either be a payor or the guarantor. </w:t>
      </w:r>
    </w:p>
    <w:p w:rsidRPr="00062851" w:rsidR="006C60C1" w:rsidP="007B5847" w:rsidRDefault="006C60C1" w14:paraId="458CBF4C" w14:textId="10FE354D">
      <w:pPr>
        <w:pStyle w:val="ListParagraph"/>
        <w:numPr>
          <w:ilvl w:val="0"/>
          <w:numId w:val="1"/>
        </w:numPr>
        <w:rPr>
          <w:rFonts w:asciiTheme="majorHAnsi" w:hAnsiTheme="majorHAnsi" w:cstheme="majorHAnsi"/>
        </w:rPr>
      </w:pPr>
      <w:r>
        <w:rPr>
          <w:rFonts w:asciiTheme="majorHAnsi" w:hAnsiTheme="majorHAnsi" w:cstheme="majorHAnsi"/>
          <w:b/>
          <w:bCs/>
        </w:rPr>
        <w:t>Co</w:t>
      </w:r>
      <w:r w:rsidRPr="006C60C1">
        <w:rPr>
          <w:rFonts w:asciiTheme="majorHAnsi" w:hAnsiTheme="majorHAnsi" w:cstheme="majorHAnsi"/>
        </w:rPr>
        <w:t>-</w:t>
      </w:r>
      <w:r w:rsidRPr="006C60C1">
        <w:rPr>
          <w:rFonts w:asciiTheme="majorHAnsi" w:hAnsiTheme="majorHAnsi" w:cstheme="majorHAnsi"/>
          <w:b/>
          <w:bCs/>
        </w:rPr>
        <w:t>contribution:</w:t>
      </w:r>
      <w:r>
        <w:rPr>
          <w:rFonts w:asciiTheme="majorHAnsi" w:hAnsiTheme="majorHAnsi" w:cstheme="majorHAnsi"/>
        </w:rPr>
        <w:t xml:space="preserve"> a payor program type in which the payor contributes a set amount for a specific frequency and covers the cost of any selected premiums while the guarantor covers 100% of the client’s services and any remaining premiums.</w:t>
      </w:r>
    </w:p>
    <w:p w:rsidRPr="00395FBA" w:rsidR="007B5847" w:rsidP="007B5847" w:rsidRDefault="007B5847" w14:paraId="6043D106" w14:textId="35735CE1">
      <w:pPr>
        <w:pStyle w:val="ListParagraph"/>
        <w:numPr>
          <w:ilvl w:val="0"/>
          <w:numId w:val="1"/>
        </w:numPr>
        <w:rPr>
          <w:rFonts w:asciiTheme="majorHAnsi" w:hAnsiTheme="majorHAnsi" w:cstheme="majorHAnsi"/>
        </w:rPr>
      </w:pPr>
      <w:r w:rsidRPr="00062851">
        <w:rPr>
          <w:rFonts w:asciiTheme="majorHAnsi" w:hAnsiTheme="majorHAnsi" w:cstheme="majorHAnsi"/>
          <w:b/>
          <w:bCs/>
          <w:spacing w:val="-1"/>
          <w:shd w:val="clear" w:color="auto" w:fill="FFFFFF"/>
        </w:rPr>
        <w:t>Contract</w:t>
      </w:r>
      <w:r w:rsidRPr="00062851">
        <w:rPr>
          <w:rFonts w:asciiTheme="majorHAnsi" w:hAnsiTheme="majorHAnsi" w:cstheme="majorHAnsi"/>
          <w:spacing w:val="-1"/>
          <w:shd w:val="clear" w:color="auto" w:fill="FFFFFF"/>
        </w:rPr>
        <w:t xml:space="preserve">: in certain program types, the name of the rule set that is added to a payor program. </w:t>
      </w:r>
    </w:p>
    <w:p w:rsidRPr="00062851" w:rsidR="00395FBA" w:rsidP="007B5847" w:rsidRDefault="00395FBA" w14:paraId="25BEE288" w14:textId="426A79DC">
      <w:pPr>
        <w:pStyle w:val="ListParagraph"/>
        <w:numPr>
          <w:ilvl w:val="0"/>
          <w:numId w:val="1"/>
        </w:numPr>
        <w:rPr>
          <w:rFonts w:asciiTheme="majorHAnsi" w:hAnsiTheme="majorHAnsi" w:cstheme="majorHAnsi"/>
        </w:rPr>
      </w:pPr>
      <w:r>
        <w:rPr>
          <w:rFonts w:asciiTheme="majorHAnsi" w:hAnsiTheme="majorHAnsi" w:cstheme="majorHAnsi"/>
          <w:b/>
          <w:bCs/>
          <w:spacing w:val="-1"/>
          <w:shd w:val="clear" w:color="auto" w:fill="FFFFFF"/>
        </w:rPr>
        <w:lastRenderedPageBreak/>
        <w:t>Contract guarantor</w:t>
      </w:r>
      <w:r>
        <w:rPr>
          <w:rFonts w:asciiTheme="majorHAnsi" w:hAnsiTheme="majorHAnsi" w:cstheme="majorHAnsi"/>
          <w:spacing w:val="-1"/>
          <w:shd w:val="clear" w:color="auto" w:fill="FFFFFF"/>
        </w:rPr>
        <w:t>: in split percentage, the bill-to party who is responsible for covering the remaining percentage o</w:t>
      </w:r>
      <w:r w:rsidR="001A200F">
        <w:rPr>
          <w:rFonts w:asciiTheme="majorHAnsi" w:hAnsiTheme="majorHAnsi" w:cstheme="majorHAnsi"/>
          <w:spacing w:val="-1"/>
          <w:shd w:val="clear" w:color="auto" w:fill="FFFFFF"/>
        </w:rPr>
        <w:t xml:space="preserve">f a client’s billable items in a billing period once the percentages for the payors on the contract have been applied. </w:t>
      </w:r>
    </w:p>
    <w:p w:rsidR="007B5847" w:rsidP="007B5847" w:rsidRDefault="007B5847" w14:paraId="24B6B351" w14:textId="77777777">
      <w:pPr>
        <w:pStyle w:val="ListParagraph"/>
        <w:numPr>
          <w:ilvl w:val="0"/>
          <w:numId w:val="1"/>
        </w:numPr>
        <w:rPr>
          <w:rFonts w:eastAsia="Times New Roman" w:asciiTheme="majorHAnsi" w:hAnsiTheme="majorHAnsi" w:cstheme="majorHAnsi"/>
          <w:spacing w:val="-1"/>
        </w:rPr>
      </w:pPr>
      <w:r w:rsidRPr="00062851">
        <w:rPr>
          <w:rFonts w:asciiTheme="majorHAnsi" w:hAnsiTheme="majorHAnsi" w:cstheme="majorHAnsi"/>
          <w:b/>
          <w:bCs/>
        </w:rPr>
        <w:t>Co</w:t>
      </w:r>
      <w:r w:rsidRPr="00062851">
        <w:rPr>
          <w:rFonts w:asciiTheme="majorHAnsi" w:hAnsiTheme="majorHAnsi" w:cstheme="majorHAnsi"/>
        </w:rPr>
        <w:t>-</w:t>
      </w:r>
      <w:r w:rsidRPr="00062851">
        <w:rPr>
          <w:rFonts w:asciiTheme="majorHAnsi" w:hAnsiTheme="majorHAnsi" w:cstheme="majorHAnsi"/>
          <w:b/>
          <w:bCs/>
        </w:rPr>
        <w:t>payment</w:t>
      </w:r>
      <w:r w:rsidRPr="00062851">
        <w:rPr>
          <w:rFonts w:asciiTheme="majorHAnsi" w:hAnsiTheme="majorHAnsi" w:cstheme="majorHAnsi"/>
        </w:rPr>
        <w:t>: a</w:t>
      </w:r>
      <w:r w:rsidRPr="00062851">
        <w:rPr>
          <w:rFonts w:asciiTheme="majorHAnsi" w:hAnsiTheme="majorHAnsi" w:cstheme="majorHAnsi"/>
          <w:spacing w:val="-1"/>
        </w:rPr>
        <w:t xml:space="preserve"> payor program type </w:t>
      </w:r>
      <w:r w:rsidRPr="00062851">
        <w:rPr>
          <w:rFonts w:eastAsia="Times New Roman" w:asciiTheme="majorHAnsi" w:hAnsiTheme="majorHAnsi" w:cstheme="majorHAnsi"/>
          <w:spacing w:val="-1"/>
        </w:rPr>
        <w:t>used when there is an agreement that the client will pay for a portion of the services being covered.</w:t>
      </w:r>
    </w:p>
    <w:p w:rsidRPr="001E3A90" w:rsidR="007B5847" w:rsidP="007B5847" w:rsidRDefault="007B5847" w14:paraId="1009DFA1" w14:textId="77777777">
      <w:pPr>
        <w:pStyle w:val="ListParagraph"/>
        <w:numPr>
          <w:ilvl w:val="0"/>
          <w:numId w:val="1"/>
        </w:numPr>
        <w:rPr>
          <w:rFonts w:eastAsia="Times New Roman" w:asciiTheme="majorHAnsi" w:hAnsiTheme="majorHAnsi" w:cstheme="majorHAnsi"/>
          <w:spacing w:val="-1"/>
        </w:rPr>
      </w:pPr>
      <w:r w:rsidRPr="001E3A90">
        <w:rPr>
          <w:rFonts w:asciiTheme="majorHAnsi" w:hAnsiTheme="majorHAnsi" w:cstheme="majorHAnsi"/>
          <w:b/>
          <w:bCs/>
        </w:rPr>
        <w:t>Distribution percentage</w:t>
      </w:r>
      <w:r w:rsidRPr="001E3A90">
        <w:rPr>
          <w:rFonts w:asciiTheme="majorHAnsi" w:hAnsiTheme="majorHAnsi" w:cstheme="majorHAnsi"/>
        </w:rPr>
        <w:t xml:space="preserve">: in split percentage programs, the percentage of a billable item that the payor or guarantor will be invoiced for. </w:t>
      </w:r>
    </w:p>
    <w:p w:rsidRPr="00062851" w:rsidR="007B5847" w:rsidP="007B5847" w:rsidRDefault="007B5847" w14:paraId="3113D5BB"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Limit</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 cap on the term set on the contract/policy in amount, hours, or visits based on a set frequency.</w:t>
      </w:r>
    </w:p>
    <w:p w:rsidRPr="00062851" w:rsidR="007B5847" w:rsidP="007B5847" w:rsidRDefault="007B5847" w14:paraId="60FB3DC6" w14:textId="77777777">
      <w:pPr>
        <w:pStyle w:val="ListParagraph"/>
        <w:numPr>
          <w:ilvl w:val="0"/>
          <w:numId w:val="1"/>
        </w:numPr>
        <w:rPr>
          <w:rFonts w:eastAsia="Times New Roman" w:asciiTheme="majorHAnsi" w:hAnsiTheme="majorHAnsi" w:cstheme="majorHAnsi"/>
          <w:spacing w:val="-1"/>
        </w:rPr>
      </w:pPr>
      <w:r w:rsidRPr="00062851">
        <w:rPr>
          <w:rFonts w:asciiTheme="majorHAnsi" w:hAnsiTheme="majorHAnsi" w:cstheme="majorHAnsi"/>
          <w:b/>
          <w:bCs/>
        </w:rPr>
        <w:t>Long-term care insurance:</w:t>
      </w:r>
      <w:r w:rsidRPr="00062851">
        <w:rPr>
          <w:rFonts w:asciiTheme="majorHAnsi" w:hAnsiTheme="majorHAnsi" w:cstheme="majorHAnsi"/>
        </w:rPr>
        <w:t xml:space="preserve"> a payor program type used when there is a long-term insurance policy that is activated to cover the services being provided.</w:t>
      </w:r>
    </w:p>
    <w:p w:rsidRPr="00062851" w:rsidR="007B5847" w:rsidP="007B5847" w:rsidRDefault="007B5847" w14:paraId="217DC2C7"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Master invoice</w:t>
      </w:r>
      <w:r w:rsidRPr="00062851">
        <w:rPr>
          <w:rFonts w:asciiTheme="majorHAnsi" w:hAnsiTheme="majorHAnsi" w:cstheme="majorHAnsi"/>
        </w:rPr>
        <w:t>: the master invoice contains information about all the billable items covered by a client’s payor program for a specific billing period. When viewing the master invoice screen, you will be able to see the breakdown of what will be invoiced to the payor(s) and what will be invoiced to the guarantor. Exporting invoices at the master invoice level will generate one invoice per bill-to party.</w:t>
      </w:r>
    </w:p>
    <w:p w:rsidRPr="00062851" w:rsidR="007B5847" w:rsidP="007B5847" w:rsidRDefault="007B5847" w14:paraId="70A60AB5"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Payor:</w:t>
      </w:r>
      <w:r w:rsidRPr="00062851">
        <w:rPr>
          <w:rFonts w:asciiTheme="majorHAnsi" w:hAnsiTheme="majorHAnsi" w:cstheme="majorHAnsi"/>
        </w:rPr>
        <w:t xml:space="preserve"> </w:t>
      </w:r>
      <w:r>
        <w:rPr>
          <w:rFonts w:asciiTheme="majorHAnsi" w:hAnsiTheme="majorHAnsi" w:cstheme="majorHAnsi"/>
          <w:spacing w:val="-1"/>
          <w:shd w:val="clear" w:color="auto" w:fill="FFFFFF"/>
        </w:rPr>
        <w:t xml:space="preserve">the </w:t>
      </w:r>
      <w:r w:rsidRPr="00062851">
        <w:rPr>
          <w:rFonts w:asciiTheme="majorHAnsi" w:hAnsiTheme="majorHAnsi" w:cstheme="majorHAnsi"/>
          <w:spacing w:val="-1"/>
          <w:shd w:val="clear" w:color="auto" w:fill="FFFFFF"/>
        </w:rPr>
        <w:t>party that is subject to the rules</w:t>
      </w:r>
      <w:r>
        <w:rPr>
          <w:rFonts w:asciiTheme="majorHAnsi" w:hAnsiTheme="majorHAnsi" w:cstheme="majorHAnsi"/>
          <w:spacing w:val="-1"/>
          <w:shd w:val="clear" w:color="auto" w:fill="FFFFFF"/>
        </w:rPr>
        <w:t xml:space="preserve"> (in terms, limits, or distribution percentages) </w:t>
      </w:r>
      <w:r w:rsidRPr="00062851">
        <w:rPr>
          <w:rFonts w:asciiTheme="majorHAnsi" w:hAnsiTheme="majorHAnsi" w:cstheme="majorHAnsi"/>
          <w:spacing w:val="-1"/>
          <w:shd w:val="clear" w:color="auto" w:fill="FFFFFF"/>
        </w:rPr>
        <w:t xml:space="preserve">defined on the program. The payor on the policy or contract will become the bill-to party that is invoiced for the amount dictated by the benefit rules </w:t>
      </w:r>
      <w:r>
        <w:rPr>
          <w:rFonts w:asciiTheme="majorHAnsi" w:hAnsiTheme="majorHAnsi" w:cstheme="majorHAnsi"/>
          <w:spacing w:val="-1"/>
          <w:shd w:val="clear" w:color="auto" w:fill="FFFFFF"/>
        </w:rPr>
        <w:t xml:space="preserve">for that payor </w:t>
      </w:r>
      <w:r w:rsidRPr="00062851">
        <w:rPr>
          <w:rFonts w:asciiTheme="majorHAnsi" w:hAnsiTheme="majorHAnsi" w:cstheme="majorHAnsi"/>
          <w:spacing w:val="-1"/>
          <w:shd w:val="clear" w:color="auto" w:fill="FFFFFF"/>
        </w:rPr>
        <w:t>on the policy/contract.</w:t>
      </w:r>
    </w:p>
    <w:p w:rsidRPr="00062851" w:rsidR="007B5847" w:rsidP="007B5847" w:rsidRDefault="007B5847" w14:paraId="2CF5A75C"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Payor invoicing</w:t>
      </w:r>
      <w:r w:rsidRPr="00062851">
        <w:rPr>
          <w:rFonts w:asciiTheme="majorHAnsi" w:hAnsiTheme="majorHAnsi" w:cstheme="majorHAnsi"/>
        </w:rPr>
        <w:t xml:space="preserve">: </w:t>
      </w:r>
      <w:r w:rsidRPr="00062851">
        <w:rPr>
          <w:rFonts w:asciiTheme="majorHAnsi" w:hAnsiTheme="majorHAnsi" w:cstheme="majorHAnsi"/>
          <w:spacing w:val="-1"/>
          <w:shd w:val="clear" w:color="auto" w:fill="FFFFFF"/>
        </w:rPr>
        <w:t>an invoicing methodology where you create rules at the client level to determine how the cost of billable items will be split between different bill-to parties.</w:t>
      </w:r>
    </w:p>
    <w:p w:rsidRPr="00062851" w:rsidR="007B5847" w:rsidP="007B5847" w:rsidRDefault="007B5847" w14:paraId="67223396"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 xml:space="preserve">Payor program: </w:t>
      </w:r>
      <w:r w:rsidRPr="00062851">
        <w:rPr>
          <w:rFonts w:asciiTheme="majorHAnsi" w:hAnsiTheme="majorHAnsi" w:cstheme="majorHAnsi"/>
        </w:rPr>
        <w:t>a billing configuration</w:t>
      </w:r>
      <w:r w:rsidRPr="00062851">
        <w:rPr>
          <w:rFonts w:asciiTheme="majorHAnsi" w:hAnsiTheme="majorHAnsi" w:cstheme="majorHAnsi"/>
          <w:b/>
          <w:bCs/>
        </w:rPr>
        <w:t xml:space="preserve"> </w:t>
      </w:r>
      <w:r w:rsidRPr="00062851">
        <w:rPr>
          <w:rFonts w:asciiTheme="majorHAnsi" w:hAnsiTheme="majorHAnsi" w:cstheme="majorHAnsi"/>
        </w:rPr>
        <w:t xml:space="preserve">at the client level to which you can add rule sets (policies or contracts) to determine how a client’s services or client billing premiums will be invoiced. Once created, programs must be added to the client’s relevant services and billing premiums. </w:t>
      </w:r>
    </w:p>
    <w:p w:rsidRPr="00395FBA" w:rsidR="007B5847" w:rsidP="007B5847" w:rsidRDefault="007B5847" w14:paraId="2621E00E" w14:textId="7FFAD389">
      <w:pPr>
        <w:pStyle w:val="ListParagraph"/>
        <w:numPr>
          <w:ilvl w:val="0"/>
          <w:numId w:val="1"/>
        </w:numPr>
        <w:rPr>
          <w:rFonts w:asciiTheme="majorHAnsi" w:hAnsiTheme="majorHAnsi" w:cstheme="majorHAnsi"/>
        </w:rPr>
      </w:pPr>
      <w:r w:rsidRPr="00062851">
        <w:rPr>
          <w:rFonts w:asciiTheme="majorHAnsi" w:hAnsiTheme="majorHAnsi" w:cstheme="majorHAnsi"/>
          <w:b/>
          <w:bCs/>
          <w:spacing w:val="-1"/>
          <w:shd w:val="clear" w:color="auto" w:fill="FFFFFF"/>
        </w:rPr>
        <w:t>Policy</w:t>
      </w:r>
      <w:r w:rsidRPr="00062851">
        <w:rPr>
          <w:rFonts w:asciiTheme="majorHAnsi" w:hAnsiTheme="majorHAnsi" w:cstheme="majorHAnsi"/>
          <w:spacing w:val="-1"/>
          <w:shd w:val="clear" w:color="auto" w:fill="FFFFFF"/>
        </w:rPr>
        <w:t>: in certain program types, the name of the rule set that is added to a payor program.</w:t>
      </w:r>
    </w:p>
    <w:p w:rsidRPr="00395FBA" w:rsidR="00395FBA" w:rsidP="00395FBA" w:rsidRDefault="00395FBA" w14:paraId="5492350A" w14:textId="4C271E62">
      <w:pPr>
        <w:pStyle w:val="ListParagraph"/>
        <w:numPr>
          <w:ilvl w:val="0"/>
          <w:numId w:val="1"/>
        </w:numPr>
        <w:rPr>
          <w:rFonts w:asciiTheme="majorHAnsi" w:hAnsiTheme="majorHAnsi" w:cstheme="majorHAnsi"/>
        </w:rPr>
      </w:pPr>
      <w:r>
        <w:rPr>
          <w:rStyle w:val="Strong"/>
          <w:rFonts w:asciiTheme="majorHAnsi" w:hAnsiTheme="majorHAnsi" w:cstheme="majorHAnsi"/>
          <w:spacing w:val="-1"/>
          <w:shd w:val="clear" w:color="auto" w:fill="FFFFFF"/>
        </w:rPr>
        <w:t>Program guarantor</w:t>
      </w:r>
      <w:r w:rsidRPr="00062851">
        <w:rPr>
          <w:rStyle w:val="Strong"/>
          <w:rFonts w:asciiTheme="majorHAnsi" w:hAnsiTheme="majorHAnsi" w:cstheme="majorHAnsi"/>
          <w:spacing w:val="-1"/>
          <w:shd w:val="clear" w:color="auto" w:fill="FFFFFF"/>
        </w:rPr>
        <w:t xml:space="preserve">: </w:t>
      </w:r>
      <w:r w:rsidRPr="00062851">
        <w:rPr>
          <w:rFonts w:asciiTheme="majorHAnsi" w:hAnsiTheme="majorHAnsi" w:cstheme="majorHAnsi"/>
          <w:spacing w:val="-1"/>
          <w:shd w:val="clear" w:color="auto" w:fill="FFFFFF"/>
        </w:rPr>
        <w:t>the</w:t>
      </w:r>
      <w:r w:rsidRPr="00062851">
        <w:rPr>
          <w:rFonts w:asciiTheme="majorHAnsi" w:hAnsiTheme="majorHAnsi" w:cstheme="majorHAnsi"/>
          <w:b/>
          <w:bCs/>
          <w:spacing w:val="-1"/>
          <w:shd w:val="clear" w:color="auto" w:fill="FFFFFF"/>
        </w:rPr>
        <w:t xml:space="preserve"> </w:t>
      </w:r>
      <w:r w:rsidRPr="00062851">
        <w:rPr>
          <w:rFonts w:asciiTheme="majorHAnsi" w:hAnsiTheme="majorHAnsi" w:cstheme="majorHAnsi"/>
          <w:spacing w:val="-1"/>
          <w:shd w:val="clear" w:color="auto" w:fill="FFFFFF"/>
        </w:rPr>
        <w:t>bill-to party that is respons</w:t>
      </w:r>
      <w:r w:rsidRPr="00885307">
        <w:rPr>
          <w:rFonts w:asciiTheme="majorHAnsi" w:hAnsiTheme="majorHAnsi" w:cstheme="majorHAnsi"/>
          <w:spacing w:val="-1"/>
          <w:shd w:val="clear" w:color="auto" w:fill="FFFFFF"/>
        </w:rPr>
        <w:t xml:space="preserve">ible for covering the </w:t>
      </w:r>
      <w:r>
        <w:rPr>
          <w:rFonts w:asciiTheme="majorHAnsi" w:hAnsiTheme="majorHAnsi" w:cstheme="majorHAnsi"/>
          <w:spacing w:val="-1"/>
          <w:shd w:val="clear" w:color="auto" w:fill="FFFFFF"/>
        </w:rPr>
        <w:t>cost of any billable items funded by a split percentage payor program for which a contract is not currently in effect.</w:t>
      </w:r>
      <w:r w:rsidRPr="00885307">
        <w:rPr>
          <w:rFonts w:asciiTheme="majorHAnsi" w:hAnsiTheme="majorHAnsi" w:cstheme="majorHAnsi"/>
          <w:spacing w:val="-1"/>
          <w:shd w:val="clear" w:color="auto" w:fill="FFFFFF"/>
        </w:rPr>
        <w:t xml:space="preserve"> </w:t>
      </w:r>
    </w:p>
    <w:p w:rsidRPr="00885307" w:rsidR="007B5847" w:rsidP="007B5847" w:rsidRDefault="007B5847" w14:paraId="7C9D3566" w14:textId="77777777">
      <w:pPr>
        <w:pStyle w:val="ListParagraph"/>
        <w:numPr>
          <w:ilvl w:val="0"/>
          <w:numId w:val="1"/>
        </w:numPr>
        <w:rPr>
          <w:rFonts w:asciiTheme="majorHAnsi" w:hAnsiTheme="majorHAnsi" w:cstheme="majorHAnsi"/>
        </w:rPr>
      </w:pPr>
      <w:r w:rsidRPr="00062851">
        <w:rPr>
          <w:rStyle w:val="Strong"/>
          <w:rFonts w:asciiTheme="majorHAnsi" w:hAnsiTheme="majorHAnsi" w:cstheme="majorHAnsi"/>
          <w:spacing w:val="-1"/>
          <w:shd w:val="clear" w:color="auto" w:fill="FFFFFF"/>
        </w:rPr>
        <w:t xml:space="preserve">Rating funder: </w:t>
      </w:r>
      <w:r w:rsidRPr="00062851">
        <w:rPr>
          <w:rFonts w:asciiTheme="majorHAnsi" w:hAnsiTheme="majorHAnsi" w:cstheme="majorHAnsi"/>
          <w:spacing w:val="-1"/>
          <w:shd w:val="clear" w:color="auto" w:fill="FFFFFF"/>
        </w:rPr>
        <w:t>a funder that is used to link bill codes and their rates to a service covered by a payor program. The rating funder will not be invoiced for any items.</w:t>
      </w:r>
    </w:p>
    <w:p w:rsidRPr="00E12A62" w:rsidR="007B5847" w:rsidP="007B5847" w:rsidRDefault="007B5847" w14:paraId="361692BA" w14:textId="594A21B6">
      <w:pPr>
        <w:pStyle w:val="ListParagraph"/>
        <w:numPr>
          <w:ilvl w:val="0"/>
          <w:numId w:val="1"/>
        </w:numPr>
        <w:rPr>
          <w:rFonts w:asciiTheme="majorHAnsi" w:hAnsiTheme="majorHAnsi" w:cstheme="majorHAnsi"/>
        </w:rPr>
      </w:pPr>
      <w:r w:rsidRPr="00E12A62">
        <w:rPr>
          <w:rStyle w:val="Strong"/>
          <w:rFonts w:asciiTheme="majorHAnsi" w:hAnsiTheme="majorHAnsi" w:cstheme="majorHAnsi"/>
          <w:spacing w:val="-1"/>
          <w:shd w:val="clear" w:color="auto" w:fill="FFFFFF"/>
        </w:rPr>
        <w:t>Split percentage</w:t>
      </w:r>
      <w:r w:rsidRPr="00E12A62">
        <w:rPr>
          <w:rStyle w:val="Strong"/>
          <w:rFonts w:asciiTheme="majorHAnsi" w:hAnsiTheme="majorHAnsi" w:cstheme="majorHAnsi"/>
          <w:b w:val="0"/>
          <w:bCs w:val="0"/>
          <w:spacing w:val="-1"/>
          <w:shd w:val="clear" w:color="auto" w:fill="FFFFFF"/>
        </w:rPr>
        <w:t>: a payor program type to which you can add a contract with a list of payors each of whom are responsible for a fixed percentage of the cost of a client’s billable items (including or excluding premiums, depending on the program setup). The contract guarantor covers the remaining percentage. If no contract is in effect, all billable items are invoiced to the program guarantor.</w:t>
      </w:r>
    </w:p>
    <w:p w:rsidR="007B5847" w:rsidP="007B5847" w:rsidRDefault="007B5847" w14:paraId="1B07A90A" w14:textId="77777777">
      <w:pPr>
        <w:pStyle w:val="ListParagraph"/>
        <w:numPr>
          <w:ilvl w:val="0"/>
          <w:numId w:val="1"/>
        </w:numPr>
        <w:rPr>
          <w:rFonts w:asciiTheme="majorHAnsi" w:hAnsiTheme="majorHAnsi" w:cstheme="majorHAnsi"/>
        </w:rPr>
      </w:pPr>
      <w:r w:rsidRPr="00062851">
        <w:rPr>
          <w:rFonts w:asciiTheme="majorHAnsi" w:hAnsiTheme="majorHAnsi" w:cstheme="majorHAnsi"/>
          <w:b/>
          <w:bCs/>
        </w:rPr>
        <w:t>Term</w:t>
      </w:r>
      <w:r w:rsidRPr="00062851">
        <w:rPr>
          <w:rFonts w:asciiTheme="majorHAnsi" w:hAnsiTheme="majorHAnsi" w:cstheme="majorHAnsi"/>
        </w:rPr>
        <w:t>: the amount of a client’s services that will be covered by the payor on the policy/contract (either a fixed amount over a set frequency or, in certain program types, a percentage).</w:t>
      </w:r>
    </w:p>
    <w:p w:rsidR="007B5847" w:rsidP="007B5847" w:rsidRDefault="007B5847" w14:paraId="0FEC9258" w14:textId="77777777">
      <w:pPr>
        <w:rPr>
          <w:rFonts w:asciiTheme="majorHAnsi" w:hAnsiTheme="majorHAnsi" w:cstheme="majorHAnsi"/>
        </w:rPr>
      </w:pPr>
    </w:p>
    <w:p w:rsidR="007B5847" w:rsidP="007B5847" w:rsidRDefault="007B5847" w14:paraId="01B6E5CE" w14:textId="77777777">
      <w:pPr>
        <w:rPr>
          <w:rFonts w:asciiTheme="majorHAnsi" w:hAnsiTheme="majorHAnsi" w:cstheme="majorHAnsi"/>
        </w:rPr>
      </w:pPr>
    </w:p>
    <w:p w:rsidRPr="00F65BA0" w:rsidR="007B5847" w:rsidP="007B5847" w:rsidRDefault="007B5847" w14:paraId="609ACD47" w14:textId="77777777"/>
    <w:p w:rsidR="00693508" w:rsidRDefault="00693508" w14:paraId="22A71C3E" w14:textId="77777777"/>
    <w:sectPr w:rsidR="00693508">
      <w:headerReference w:type="default" r:id="rId32"/>
      <w:footerReference w:type="default" r:id="rId3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7C82" w:rsidP="007B5847" w:rsidRDefault="004D7C82" w14:paraId="6AB03A7D" w14:textId="77777777">
      <w:pPr>
        <w:spacing w:after="0" w:line="240" w:lineRule="auto"/>
      </w:pPr>
      <w:r>
        <w:separator/>
      </w:r>
    </w:p>
  </w:endnote>
  <w:endnote w:type="continuationSeparator" w:id="0">
    <w:p w:rsidR="004D7C82" w:rsidP="007B5847" w:rsidRDefault="004D7C82" w14:paraId="4D5E17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E5EAF" w:rsidTr="468B18C8" w14:paraId="3D013DD9" w14:textId="77777777">
      <w:tc>
        <w:tcPr>
          <w:tcW w:w="3120" w:type="dxa"/>
        </w:tcPr>
        <w:p w:rsidR="009E5EAF" w:rsidP="00E71D65" w:rsidRDefault="008D4ED6" w14:paraId="70446FC4" w14:textId="77777777">
          <w:pPr>
            <w:pStyle w:val="Header"/>
          </w:pPr>
        </w:p>
      </w:tc>
      <w:tc>
        <w:tcPr>
          <w:tcW w:w="3120" w:type="dxa"/>
        </w:tcPr>
        <w:p w:rsidR="009E5EAF" w:rsidP="468B18C8" w:rsidRDefault="008D4ED6" w14:paraId="0C80B092" w14:textId="77777777">
          <w:pPr>
            <w:pStyle w:val="Header"/>
            <w:jc w:val="center"/>
          </w:pPr>
        </w:p>
      </w:tc>
      <w:tc>
        <w:tcPr>
          <w:tcW w:w="3120" w:type="dxa"/>
        </w:tcPr>
        <w:p w:rsidR="009E5EAF" w:rsidP="468B18C8" w:rsidRDefault="008D4ED6" w14:paraId="40028DA8" w14:textId="77777777">
          <w:pPr>
            <w:pStyle w:val="Header"/>
            <w:ind w:right="-115"/>
            <w:jc w:val="right"/>
          </w:pPr>
        </w:p>
      </w:tc>
    </w:tr>
  </w:tbl>
  <w:p w:rsidRPr="0097333A" w:rsidR="009E5EAF" w:rsidP="6B05A368" w:rsidRDefault="00836E38" w14:paraId="73AE832C" w14:textId="373B1250">
    <w:pPr>
      <w:pStyle w:val="Footer"/>
      <w:rPr>
        <w:rFonts w:ascii="Calibri Light" w:hAnsi="Calibri Light" w:cs="Calibri Light" w:asciiTheme="majorAscii" w:hAnsiTheme="majorAscii" w:cstheme="majorAscii"/>
        <w:b w:val="1"/>
        <w:bCs w:val="1"/>
      </w:rPr>
    </w:pPr>
    <w:r w:rsidRPr="6B05A368" w:rsidR="6B05A368">
      <w:rPr>
        <w:rFonts w:ascii="Calibri Light" w:hAnsi="Calibri Light" w:cs="Calibri Light" w:asciiTheme="majorAscii" w:hAnsiTheme="majorAscii" w:cstheme="majorAscii"/>
        <w:b w:val="1"/>
        <w:bCs w:val="1"/>
      </w:rPr>
      <w:t xml:space="preserve">Version </w:t>
    </w:r>
    <w:r w:rsidRPr="6B05A368" w:rsidR="6B05A368">
      <w:rPr>
        <w:rFonts w:ascii="Calibri Light" w:hAnsi="Calibri Light" w:cs="Calibri Light" w:asciiTheme="majorAscii" w:hAnsiTheme="majorAscii" w:cstheme="majorAscii"/>
        <w:b w:val="1"/>
        <w:bCs w:val="1"/>
      </w:rPr>
      <w:t>1</w:t>
    </w:r>
    <w:r w:rsidRPr="6B05A368" w:rsidR="6B05A368">
      <w:rPr>
        <w:rFonts w:ascii="Calibri Light" w:hAnsi="Calibri Light" w:cs="Calibri Light" w:asciiTheme="majorAscii" w:hAnsiTheme="majorAscii" w:cstheme="majorAscii"/>
        <w:b w:val="1"/>
        <w:bCs w:val="1"/>
      </w:rPr>
      <w:t>.</w:t>
    </w:r>
    <w:r w:rsidRPr="6B05A368" w:rsidR="6B05A368">
      <w:rPr>
        <w:rFonts w:ascii="Calibri Light" w:hAnsi="Calibri Light" w:cs="Calibri Light" w:asciiTheme="majorAscii" w:hAnsiTheme="majorAscii" w:cstheme="majorAscii"/>
        <w:b w:val="1"/>
        <w:bCs w:val="1"/>
      </w:rPr>
      <w:t>2</w:t>
    </w:r>
  </w:p>
  <w:p w:rsidR="009E5EAF" w:rsidRDefault="008D4ED6" w14:paraId="08EB2A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7C82" w:rsidP="007B5847" w:rsidRDefault="004D7C82" w14:paraId="4D718F7A" w14:textId="77777777">
      <w:pPr>
        <w:spacing w:after="0" w:line="240" w:lineRule="auto"/>
      </w:pPr>
      <w:r>
        <w:separator/>
      </w:r>
    </w:p>
  </w:footnote>
  <w:footnote w:type="continuationSeparator" w:id="0">
    <w:p w:rsidR="004D7C82" w:rsidP="007B5847" w:rsidRDefault="004D7C82" w14:paraId="6CA8BA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9E5EAF" w:rsidTr="468B18C8" w14:paraId="46BDFB47" w14:textId="77777777">
      <w:tc>
        <w:tcPr>
          <w:tcW w:w="3120" w:type="dxa"/>
        </w:tcPr>
        <w:p w:rsidR="009E5EAF" w:rsidP="468B18C8" w:rsidRDefault="008D4ED6" w14:paraId="25EF592C" w14:textId="77777777">
          <w:pPr>
            <w:pStyle w:val="Header"/>
            <w:ind w:left="-115"/>
          </w:pPr>
        </w:p>
      </w:tc>
      <w:tc>
        <w:tcPr>
          <w:tcW w:w="3120" w:type="dxa"/>
        </w:tcPr>
        <w:p w:rsidR="009E5EAF" w:rsidP="468B18C8" w:rsidRDefault="008D4ED6" w14:paraId="6A3CA8DA" w14:textId="77777777">
          <w:pPr>
            <w:pStyle w:val="Header"/>
            <w:jc w:val="center"/>
          </w:pPr>
        </w:p>
      </w:tc>
      <w:tc>
        <w:tcPr>
          <w:tcW w:w="3120" w:type="dxa"/>
        </w:tcPr>
        <w:p w:rsidR="009E5EAF" w:rsidP="468B18C8" w:rsidRDefault="008D4ED6" w14:paraId="3426920E" w14:textId="77777777">
          <w:pPr>
            <w:pStyle w:val="Header"/>
            <w:ind w:right="-115"/>
            <w:jc w:val="right"/>
          </w:pPr>
        </w:p>
      </w:tc>
    </w:tr>
  </w:tbl>
  <w:p w:rsidR="009E5EAF" w:rsidRDefault="008D4ED6" w14:paraId="015DA4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17CD5"/>
    <w:multiLevelType w:val="hybridMultilevel"/>
    <w:tmpl w:val="A9522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47"/>
    <w:rsid w:val="000D2640"/>
    <w:rsid w:val="0011581B"/>
    <w:rsid w:val="001A200F"/>
    <w:rsid w:val="001E3A90"/>
    <w:rsid w:val="002A0248"/>
    <w:rsid w:val="002B5616"/>
    <w:rsid w:val="002E574A"/>
    <w:rsid w:val="00300301"/>
    <w:rsid w:val="00347EAB"/>
    <w:rsid w:val="003515A7"/>
    <w:rsid w:val="00395FBA"/>
    <w:rsid w:val="004B63E8"/>
    <w:rsid w:val="004D7C82"/>
    <w:rsid w:val="00521372"/>
    <w:rsid w:val="005224BB"/>
    <w:rsid w:val="0052437C"/>
    <w:rsid w:val="005A4F30"/>
    <w:rsid w:val="005E04F5"/>
    <w:rsid w:val="00600CB6"/>
    <w:rsid w:val="00626505"/>
    <w:rsid w:val="006310AD"/>
    <w:rsid w:val="00690494"/>
    <w:rsid w:val="00693508"/>
    <w:rsid w:val="006C60C1"/>
    <w:rsid w:val="006F285B"/>
    <w:rsid w:val="00791414"/>
    <w:rsid w:val="007B5847"/>
    <w:rsid w:val="007C0D65"/>
    <w:rsid w:val="008019E0"/>
    <w:rsid w:val="00836E38"/>
    <w:rsid w:val="008D4ED6"/>
    <w:rsid w:val="009113E0"/>
    <w:rsid w:val="00A1356E"/>
    <w:rsid w:val="00A25A00"/>
    <w:rsid w:val="00AE312A"/>
    <w:rsid w:val="00AE6036"/>
    <w:rsid w:val="00B75129"/>
    <w:rsid w:val="00C75A3D"/>
    <w:rsid w:val="00C86058"/>
    <w:rsid w:val="00DB344B"/>
    <w:rsid w:val="00DB58E4"/>
    <w:rsid w:val="00DF487B"/>
    <w:rsid w:val="00E12A62"/>
    <w:rsid w:val="00E639AB"/>
    <w:rsid w:val="00F1147A"/>
    <w:rsid w:val="00F97082"/>
    <w:rsid w:val="12DE1448"/>
    <w:rsid w:val="16B30CEB"/>
    <w:rsid w:val="25AB6FCA"/>
    <w:rsid w:val="27B16459"/>
    <w:rsid w:val="3CC4764F"/>
    <w:rsid w:val="5D43377E"/>
    <w:rsid w:val="67961CC6"/>
    <w:rsid w:val="6B05A368"/>
    <w:rsid w:val="6B643A03"/>
    <w:rsid w:val="731050A6"/>
    <w:rsid w:val="74A33762"/>
    <w:rsid w:val="77646B8F"/>
    <w:rsid w:val="7A2C8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640D"/>
  <w15:chartTrackingRefBased/>
  <w15:docId w15:val="{C0EF9B2B-418A-4A21-91EF-ABE9B316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5847"/>
  </w:style>
  <w:style w:type="paragraph" w:styleId="Heading1">
    <w:name w:val="heading 1"/>
    <w:basedOn w:val="Normal"/>
    <w:next w:val="Normal"/>
    <w:link w:val="Heading1Char"/>
    <w:uiPriority w:val="9"/>
    <w:qFormat/>
    <w:rsid w:val="007B584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584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584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B5847"/>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7B5847"/>
    <w:pPr>
      <w:ind w:left="720"/>
      <w:contextualSpacing/>
    </w:pPr>
  </w:style>
  <w:style w:type="paragraph" w:styleId="Header">
    <w:name w:val="header"/>
    <w:basedOn w:val="Normal"/>
    <w:link w:val="HeaderChar"/>
    <w:uiPriority w:val="99"/>
    <w:unhideWhenUsed/>
    <w:rsid w:val="007B58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7B5847"/>
  </w:style>
  <w:style w:type="paragraph" w:styleId="Footer">
    <w:name w:val="footer"/>
    <w:basedOn w:val="Normal"/>
    <w:link w:val="FooterChar"/>
    <w:uiPriority w:val="99"/>
    <w:unhideWhenUsed/>
    <w:rsid w:val="007B58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5847"/>
  </w:style>
  <w:style w:type="character" w:styleId="Strong">
    <w:name w:val="Strong"/>
    <w:basedOn w:val="DefaultParagraphFont"/>
    <w:uiPriority w:val="22"/>
    <w:qFormat/>
    <w:rsid w:val="007B5847"/>
    <w:rPr>
      <w:b/>
      <w:bCs/>
    </w:rPr>
  </w:style>
  <w:style w:type="paragraph" w:styleId="Title">
    <w:name w:val="Title"/>
    <w:basedOn w:val="Normal"/>
    <w:next w:val="Normal"/>
    <w:link w:val="TitleChar"/>
    <w:uiPriority w:val="10"/>
    <w:qFormat/>
    <w:rsid w:val="007B584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5847"/>
    <w:rPr>
      <w:rFonts w:asciiTheme="majorHAnsi" w:hAnsiTheme="majorHAnsi" w:eastAsiaTheme="majorEastAsia" w:cstheme="majorBidi"/>
      <w:spacing w:val="-10"/>
      <w:kern w:val="28"/>
      <w:sz w:val="56"/>
      <w:szCs w:val="56"/>
    </w:rPr>
  </w:style>
  <w:style w:type="paragraph" w:styleId="TOCHeading">
    <w:name w:val="TOC Heading"/>
    <w:basedOn w:val="Heading1"/>
    <w:next w:val="Normal"/>
    <w:uiPriority w:val="39"/>
    <w:unhideWhenUsed/>
    <w:qFormat/>
    <w:rsid w:val="007B5847"/>
    <w:pPr>
      <w:outlineLvl w:val="9"/>
    </w:pPr>
  </w:style>
  <w:style w:type="paragraph" w:styleId="TOC1">
    <w:name w:val="toc 1"/>
    <w:basedOn w:val="Normal"/>
    <w:next w:val="Normal"/>
    <w:autoRedefine/>
    <w:uiPriority w:val="39"/>
    <w:unhideWhenUsed/>
    <w:rsid w:val="007B5847"/>
    <w:pPr>
      <w:spacing w:after="100"/>
    </w:pPr>
  </w:style>
  <w:style w:type="paragraph" w:styleId="TOC2">
    <w:name w:val="toc 2"/>
    <w:basedOn w:val="Normal"/>
    <w:next w:val="Normal"/>
    <w:autoRedefine/>
    <w:uiPriority w:val="39"/>
    <w:unhideWhenUsed/>
    <w:rsid w:val="007B5847"/>
    <w:pPr>
      <w:spacing w:after="100"/>
      <w:ind w:left="220"/>
    </w:pPr>
  </w:style>
  <w:style w:type="character" w:styleId="Hyperlink">
    <w:name w:val="Hyperlink"/>
    <w:basedOn w:val="DefaultParagraphFont"/>
    <w:uiPriority w:val="99"/>
    <w:unhideWhenUsed/>
    <w:rsid w:val="007B5847"/>
    <w:rPr>
      <w:color w:val="0563C1" w:themeColor="hyperlink"/>
      <w:u w:val="single"/>
    </w:rPr>
  </w:style>
  <w:style w:type="paragraph" w:styleId="BalloonText">
    <w:name w:val="Balloon Text"/>
    <w:basedOn w:val="Normal"/>
    <w:link w:val="BalloonTextChar"/>
    <w:uiPriority w:val="99"/>
    <w:semiHidden/>
    <w:unhideWhenUsed/>
    <w:rsid w:val="008019E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19E0"/>
    <w:rPr>
      <w:rFonts w:ascii="Segoe UI" w:hAnsi="Segoe UI" w:cs="Segoe UI"/>
      <w:sz w:val="18"/>
      <w:szCs w:val="18"/>
    </w:rPr>
  </w:style>
  <w:style w:type="character" w:styleId="CommentReference">
    <w:name w:val="annotation reference"/>
    <w:basedOn w:val="DefaultParagraphFont"/>
    <w:uiPriority w:val="99"/>
    <w:semiHidden/>
    <w:unhideWhenUsed/>
    <w:rsid w:val="007C0D65"/>
    <w:rPr>
      <w:sz w:val="16"/>
      <w:szCs w:val="16"/>
    </w:rPr>
  </w:style>
  <w:style w:type="paragraph" w:styleId="CommentText">
    <w:name w:val="annotation text"/>
    <w:basedOn w:val="Normal"/>
    <w:link w:val="CommentTextChar"/>
    <w:uiPriority w:val="99"/>
    <w:semiHidden/>
    <w:unhideWhenUsed/>
    <w:rsid w:val="007C0D65"/>
    <w:pPr>
      <w:spacing w:line="240" w:lineRule="auto"/>
    </w:pPr>
    <w:rPr>
      <w:sz w:val="20"/>
      <w:szCs w:val="20"/>
    </w:rPr>
  </w:style>
  <w:style w:type="character" w:styleId="CommentTextChar" w:customStyle="1">
    <w:name w:val="Comment Text Char"/>
    <w:basedOn w:val="DefaultParagraphFont"/>
    <w:link w:val="CommentText"/>
    <w:uiPriority w:val="99"/>
    <w:semiHidden/>
    <w:rsid w:val="007C0D65"/>
    <w:rPr>
      <w:sz w:val="20"/>
      <w:szCs w:val="20"/>
    </w:rPr>
  </w:style>
  <w:style w:type="paragraph" w:styleId="CommentSubject">
    <w:name w:val="annotation subject"/>
    <w:basedOn w:val="CommentText"/>
    <w:next w:val="CommentText"/>
    <w:link w:val="CommentSubjectChar"/>
    <w:uiPriority w:val="99"/>
    <w:semiHidden/>
    <w:unhideWhenUsed/>
    <w:rsid w:val="007C0D65"/>
    <w:rPr>
      <w:b/>
      <w:bCs/>
    </w:rPr>
  </w:style>
  <w:style w:type="character" w:styleId="CommentSubjectChar" w:customStyle="1">
    <w:name w:val="Comment Subject Char"/>
    <w:basedOn w:val="CommentTextChar"/>
    <w:link w:val="CommentSubject"/>
    <w:uiPriority w:val="99"/>
    <w:semiHidden/>
    <w:rsid w:val="007C0D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6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image" Target="media/image19.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image" Target="media/image21.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20.png"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glossaryDocument" Target="/word/glossary/document.xml" Id="Ra54705c5b65841f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8c7377-a93c-4f7b-b4b1-293d734c117e}"/>
      </w:docPartPr>
      <w:docPartBody>
        <w:p w14:paraId="6B05A3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DC4EAF21F46E4B98E85329B880021C" ma:contentTypeVersion="7" ma:contentTypeDescription="Create a new document." ma:contentTypeScope="" ma:versionID="14b1573f8d41eaa5fae453c50c6b6d3c">
  <xsd:schema xmlns:xsd="http://www.w3.org/2001/XMLSchema" xmlns:xs="http://www.w3.org/2001/XMLSchema" xmlns:p="http://schemas.microsoft.com/office/2006/metadata/properties" xmlns:ns3="020ab7f7-dbc9-4329-a17a-a416d9c82f0f" xmlns:ns4="3cf3c63c-ad2b-4a57-896c-7a17f19f6d5a" targetNamespace="http://schemas.microsoft.com/office/2006/metadata/properties" ma:root="true" ma:fieldsID="35fe41464e62cafdb5978b86d40ca53c" ns3:_="" ns4:_="">
    <xsd:import namespace="020ab7f7-dbc9-4329-a17a-a416d9c82f0f"/>
    <xsd:import namespace="3cf3c63c-ad2b-4a57-896c-7a17f19f6d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ab7f7-dbc9-4329-a17a-a416d9c8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f3c63c-ad2b-4a57-896c-7a17f19f6d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863C2-C1ED-48D0-8CF0-86C681FC9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7126F-58E9-4B34-970C-051CC6ED52B8}">
  <ds:schemaRefs>
    <ds:schemaRef ds:uri="http://schemas.openxmlformats.org/officeDocument/2006/bibliography"/>
  </ds:schemaRefs>
</ds:datastoreItem>
</file>

<file path=customXml/itemProps3.xml><?xml version="1.0" encoding="utf-8"?>
<ds:datastoreItem xmlns:ds="http://schemas.openxmlformats.org/officeDocument/2006/customXml" ds:itemID="{6BC40E4F-F14D-48DC-9088-DB8EF1DE7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ab7f7-dbc9-4329-a17a-a416d9c82f0f"/>
    <ds:schemaRef ds:uri="3cf3c63c-ad2b-4a57-896c-7a17f19f6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DDAD3-1019-4F31-BE9A-1158FD59D0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Boatner-Doane</dc:creator>
  <keywords/>
  <dc:description/>
  <lastModifiedBy>Charlotte Boatner-Doane</lastModifiedBy>
  <revision>13</revision>
  <dcterms:created xsi:type="dcterms:W3CDTF">2020-12-17T15:35:00.0000000Z</dcterms:created>
  <dcterms:modified xsi:type="dcterms:W3CDTF">2020-12-17T15:36:29.0684039Z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0x010100E6DC4EAF21F46E4B98E85329B880021C</vt:lpwstr>
  </property>
</Properties>
</file>