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3543A5" w:rsidR="007B5847" w:rsidP="007B5847" w:rsidRDefault="004A547B" w14:paraId="6B584D55" w14:textId="44808554">
      <w:pPr>
        <w:pStyle w:val="Title"/>
        <w:jc w:val="center"/>
        <w:rPr>
          <w:rFonts w:eastAsia="Times New Roman" w:cstheme="majorHAnsi"/>
          <w:sz w:val="60"/>
          <w:szCs w:val="60"/>
        </w:rPr>
      </w:pPr>
      <w:r>
        <w:rPr>
          <w:rFonts w:eastAsia="Times New Roman" w:cstheme="majorHAnsi"/>
          <w:sz w:val="60"/>
          <w:szCs w:val="60"/>
        </w:rPr>
        <w:t>Creating Payor Programs for Clients</w:t>
      </w:r>
    </w:p>
    <w:p w:rsidRPr="003543A5" w:rsidR="007B5847" w:rsidP="007B5847" w:rsidRDefault="004A547B" w14:paraId="359B9E2E" w14:textId="44D438D5">
      <w:pPr>
        <w:jc w:val="center"/>
        <w:rPr>
          <w:rFonts w:asciiTheme="majorHAnsi" w:hAnsiTheme="majorHAnsi" w:cstheme="majorHAnsi"/>
        </w:rPr>
      </w:pPr>
      <w:r>
        <w:rPr>
          <w:rFonts w:eastAsia="Times New Roman" w:asciiTheme="majorHAnsi" w:hAnsiTheme="majorHAnsi" w:cstheme="majorHAnsi"/>
          <w:sz w:val="60"/>
          <w:szCs w:val="60"/>
        </w:rPr>
        <w:t>Split Percentage</w:t>
      </w:r>
    </w:p>
    <w:p w:rsidR="007B5847" w:rsidP="007B5847" w:rsidRDefault="007B5847" w14:paraId="2E101E8F" w14:textId="77777777">
      <w:pPr>
        <w:pStyle w:val="Title"/>
        <w:jc w:val="center"/>
        <w:rPr>
          <w:rFonts w:eastAsia="Times New Roman"/>
          <w:sz w:val="60"/>
          <w:szCs w:val="60"/>
        </w:rPr>
      </w:pPr>
      <w:r w:rsidRPr="00D40DA0">
        <w:rPr>
          <w:rFonts w:eastAsia="Times New Roman"/>
          <w:sz w:val="60"/>
          <w:szCs w:val="60"/>
        </w:rPr>
        <w:t xml:space="preserve"> </w:t>
      </w:r>
    </w:p>
    <w:p w:rsidR="007B5847" w:rsidP="007B5847" w:rsidRDefault="007B5847" w14:paraId="3B71113E" w14:textId="77777777">
      <w:pPr>
        <w:pStyle w:val="Title"/>
        <w:jc w:val="center"/>
        <w:rPr>
          <w:rFonts w:eastAsia="Times New Roman"/>
          <w:sz w:val="60"/>
          <w:szCs w:val="60"/>
        </w:rPr>
      </w:pPr>
      <w:r>
        <w:rPr>
          <w:noProof/>
        </w:rPr>
        <w:drawing>
          <wp:inline distT="0" distB="0" distL="0" distR="0" wp14:anchorId="3813934B" wp14:editId="78442B93">
            <wp:extent cx="2971800" cy="1334792"/>
            <wp:effectExtent l="0" t="0" r="0" b="0"/>
            <wp:docPr id="209572472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pic:nvPicPr>
                  <pic:blipFill>
                    <a:blip r:embed="rId11">
                      <a:extLst>
                        <a:ext uri="{28A0092B-C50C-407E-A947-70E740481C1C}">
                          <a14:useLocalDpi xmlns:a14="http://schemas.microsoft.com/office/drawing/2010/main" val="0"/>
                        </a:ext>
                      </a:extLst>
                    </a:blip>
                    <a:stretch>
                      <a:fillRect/>
                    </a:stretch>
                  </pic:blipFill>
                  <pic:spPr>
                    <a:xfrm>
                      <a:off x="0" y="0"/>
                      <a:ext cx="2971800" cy="1334792"/>
                    </a:xfrm>
                    <a:prstGeom prst="rect">
                      <a:avLst/>
                    </a:prstGeom>
                  </pic:spPr>
                </pic:pic>
              </a:graphicData>
            </a:graphic>
          </wp:inline>
        </w:drawing>
      </w:r>
    </w:p>
    <w:p w:rsidR="007B5847" w:rsidP="007B5847" w:rsidRDefault="007B5847" w14:paraId="1CB99C75" w14:textId="54E2411E">
      <w:pPr>
        <w:pStyle w:val="Heading1"/>
      </w:pPr>
    </w:p>
    <w:sdt>
      <w:sdtPr>
        <w:rPr>
          <w:rFonts w:asciiTheme="minorHAnsi" w:hAnsiTheme="minorHAnsi" w:eastAsiaTheme="minorHAnsi" w:cstheme="minorBidi"/>
          <w:color w:val="auto"/>
          <w:sz w:val="22"/>
          <w:szCs w:val="22"/>
        </w:rPr>
        <w:id w:val="2074698146"/>
        <w:docPartObj>
          <w:docPartGallery w:val="Table of Contents"/>
          <w:docPartUnique/>
        </w:docPartObj>
      </w:sdtPr>
      <w:sdtEndPr>
        <w:rPr>
          <w:rFonts w:cstheme="majorHAnsi"/>
          <w:b/>
          <w:bCs/>
          <w:noProof/>
        </w:rPr>
      </w:sdtEndPr>
      <w:sdtContent>
        <w:p w:rsidR="007B5847" w:rsidRDefault="007B5847" w14:paraId="2A51578B" w14:textId="2CCC89F3">
          <w:pPr>
            <w:pStyle w:val="TOCHeading"/>
          </w:pPr>
          <w:r>
            <w:t>Contents</w:t>
          </w:r>
        </w:p>
        <w:p w:rsidR="00E54323" w:rsidRDefault="007B5847" w14:paraId="58D4AA34" w14:textId="7C5F1F1B">
          <w:pPr>
            <w:pStyle w:val="TOC1"/>
            <w:tabs>
              <w:tab w:val="right" w:leader="dot" w:pos="9350"/>
            </w:tabs>
            <w:rPr>
              <w:rFonts w:eastAsiaTheme="minorEastAsia"/>
              <w:noProof/>
              <w:lang w:eastAsia="ja-JP"/>
            </w:rPr>
          </w:pPr>
          <w:r w:rsidRPr="002B5616">
            <w:rPr>
              <w:rFonts w:asciiTheme="majorHAnsi" w:hAnsiTheme="majorHAnsi" w:cstheme="majorHAnsi"/>
            </w:rPr>
            <w:fldChar w:fldCharType="begin"/>
          </w:r>
          <w:r w:rsidRPr="002B5616">
            <w:rPr>
              <w:rFonts w:asciiTheme="majorHAnsi" w:hAnsiTheme="majorHAnsi" w:cstheme="majorHAnsi"/>
            </w:rPr>
            <w:instrText xml:space="preserve"> TOC \o "1-3" \h \z \u </w:instrText>
          </w:r>
          <w:r w:rsidRPr="002B5616">
            <w:rPr>
              <w:rFonts w:asciiTheme="majorHAnsi" w:hAnsiTheme="majorHAnsi" w:cstheme="majorHAnsi"/>
            </w:rPr>
            <w:fldChar w:fldCharType="separate"/>
          </w:r>
          <w:hyperlink w:history="1" w:anchor="_Toc59082755">
            <w:r w:rsidRPr="007274E0" w:rsidR="00E54323">
              <w:rPr>
                <w:rStyle w:val="Hyperlink"/>
                <w:noProof/>
              </w:rPr>
              <w:t>What are payor programs?</w:t>
            </w:r>
            <w:r w:rsidR="00E54323">
              <w:rPr>
                <w:noProof/>
                <w:webHidden/>
              </w:rPr>
              <w:tab/>
            </w:r>
            <w:r w:rsidR="00E54323">
              <w:rPr>
                <w:noProof/>
                <w:webHidden/>
              </w:rPr>
              <w:fldChar w:fldCharType="begin"/>
            </w:r>
            <w:r w:rsidR="00E54323">
              <w:rPr>
                <w:noProof/>
                <w:webHidden/>
              </w:rPr>
              <w:instrText xml:space="preserve"> PAGEREF _Toc59082755 \h </w:instrText>
            </w:r>
            <w:r w:rsidR="00E54323">
              <w:rPr>
                <w:noProof/>
                <w:webHidden/>
              </w:rPr>
            </w:r>
            <w:r w:rsidR="00E54323">
              <w:rPr>
                <w:noProof/>
                <w:webHidden/>
              </w:rPr>
              <w:fldChar w:fldCharType="separate"/>
            </w:r>
            <w:r w:rsidR="00E54323">
              <w:rPr>
                <w:noProof/>
                <w:webHidden/>
              </w:rPr>
              <w:t>2</w:t>
            </w:r>
            <w:r w:rsidR="00E54323">
              <w:rPr>
                <w:noProof/>
                <w:webHidden/>
              </w:rPr>
              <w:fldChar w:fldCharType="end"/>
            </w:r>
          </w:hyperlink>
        </w:p>
        <w:p w:rsidR="00E54323" w:rsidRDefault="00E54323" w14:paraId="7192684D" w14:textId="77AAE878">
          <w:pPr>
            <w:pStyle w:val="TOC1"/>
            <w:tabs>
              <w:tab w:val="right" w:leader="dot" w:pos="9350"/>
            </w:tabs>
            <w:rPr>
              <w:rFonts w:eastAsiaTheme="minorEastAsia"/>
              <w:noProof/>
              <w:lang w:eastAsia="ja-JP"/>
            </w:rPr>
          </w:pPr>
          <w:hyperlink w:history="1" w:anchor="_Toc59082756">
            <w:r w:rsidRPr="007274E0">
              <w:rPr>
                <w:rStyle w:val="Hyperlink"/>
                <w:noProof/>
              </w:rPr>
              <w:t>Split percentage</w:t>
            </w:r>
            <w:r>
              <w:rPr>
                <w:noProof/>
                <w:webHidden/>
              </w:rPr>
              <w:tab/>
            </w:r>
            <w:r>
              <w:rPr>
                <w:noProof/>
                <w:webHidden/>
              </w:rPr>
              <w:fldChar w:fldCharType="begin"/>
            </w:r>
            <w:r>
              <w:rPr>
                <w:noProof/>
                <w:webHidden/>
              </w:rPr>
              <w:instrText xml:space="preserve"> PAGEREF _Toc59082756 \h </w:instrText>
            </w:r>
            <w:r>
              <w:rPr>
                <w:noProof/>
                <w:webHidden/>
              </w:rPr>
            </w:r>
            <w:r>
              <w:rPr>
                <w:noProof/>
                <w:webHidden/>
              </w:rPr>
              <w:fldChar w:fldCharType="separate"/>
            </w:r>
            <w:r>
              <w:rPr>
                <w:noProof/>
                <w:webHidden/>
              </w:rPr>
              <w:t>3</w:t>
            </w:r>
            <w:r>
              <w:rPr>
                <w:noProof/>
                <w:webHidden/>
              </w:rPr>
              <w:fldChar w:fldCharType="end"/>
            </w:r>
          </w:hyperlink>
        </w:p>
        <w:p w:rsidR="00E54323" w:rsidRDefault="00E54323" w14:paraId="18B842E4" w14:textId="38A9CADA">
          <w:pPr>
            <w:pStyle w:val="TOC2"/>
            <w:tabs>
              <w:tab w:val="right" w:leader="dot" w:pos="9350"/>
            </w:tabs>
            <w:rPr>
              <w:rFonts w:eastAsiaTheme="minorEastAsia"/>
              <w:noProof/>
              <w:lang w:eastAsia="ja-JP"/>
            </w:rPr>
          </w:pPr>
          <w:hyperlink w:history="1" w:anchor="_Toc59082757">
            <w:r w:rsidRPr="007274E0">
              <w:rPr>
                <w:rStyle w:val="Hyperlink"/>
                <w:noProof/>
              </w:rPr>
              <w:t>How do I create a split percentage payor program for a client?</w:t>
            </w:r>
            <w:r>
              <w:rPr>
                <w:noProof/>
                <w:webHidden/>
              </w:rPr>
              <w:tab/>
            </w:r>
            <w:r>
              <w:rPr>
                <w:noProof/>
                <w:webHidden/>
              </w:rPr>
              <w:fldChar w:fldCharType="begin"/>
            </w:r>
            <w:r>
              <w:rPr>
                <w:noProof/>
                <w:webHidden/>
              </w:rPr>
              <w:instrText xml:space="preserve"> PAGEREF _Toc59082757 \h </w:instrText>
            </w:r>
            <w:r>
              <w:rPr>
                <w:noProof/>
                <w:webHidden/>
              </w:rPr>
            </w:r>
            <w:r>
              <w:rPr>
                <w:noProof/>
                <w:webHidden/>
              </w:rPr>
              <w:fldChar w:fldCharType="separate"/>
            </w:r>
            <w:r>
              <w:rPr>
                <w:noProof/>
                <w:webHidden/>
              </w:rPr>
              <w:t>3</w:t>
            </w:r>
            <w:r>
              <w:rPr>
                <w:noProof/>
                <w:webHidden/>
              </w:rPr>
              <w:fldChar w:fldCharType="end"/>
            </w:r>
          </w:hyperlink>
        </w:p>
        <w:p w:rsidR="00E54323" w:rsidRDefault="00E54323" w14:paraId="6FEAF479" w14:textId="70F4662B">
          <w:pPr>
            <w:pStyle w:val="TOC1"/>
            <w:tabs>
              <w:tab w:val="right" w:leader="dot" w:pos="9350"/>
            </w:tabs>
            <w:rPr>
              <w:rFonts w:eastAsiaTheme="minorEastAsia"/>
              <w:noProof/>
              <w:lang w:eastAsia="ja-JP"/>
            </w:rPr>
          </w:pPr>
          <w:hyperlink w:history="1" w:anchor="_Toc59082758">
            <w:r w:rsidRPr="007274E0">
              <w:rPr>
                <w:rStyle w:val="Hyperlink"/>
                <w:noProof/>
              </w:rPr>
              <w:t>Adding the payor program to client services and billing premiums</w:t>
            </w:r>
            <w:r>
              <w:rPr>
                <w:noProof/>
                <w:webHidden/>
              </w:rPr>
              <w:tab/>
            </w:r>
            <w:r>
              <w:rPr>
                <w:noProof/>
                <w:webHidden/>
              </w:rPr>
              <w:fldChar w:fldCharType="begin"/>
            </w:r>
            <w:r>
              <w:rPr>
                <w:noProof/>
                <w:webHidden/>
              </w:rPr>
              <w:instrText xml:space="preserve"> PAGEREF _Toc59082758 \h </w:instrText>
            </w:r>
            <w:r>
              <w:rPr>
                <w:noProof/>
                <w:webHidden/>
              </w:rPr>
            </w:r>
            <w:r>
              <w:rPr>
                <w:noProof/>
                <w:webHidden/>
              </w:rPr>
              <w:fldChar w:fldCharType="separate"/>
            </w:r>
            <w:r>
              <w:rPr>
                <w:noProof/>
                <w:webHidden/>
              </w:rPr>
              <w:t>10</w:t>
            </w:r>
            <w:r>
              <w:rPr>
                <w:noProof/>
                <w:webHidden/>
              </w:rPr>
              <w:fldChar w:fldCharType="end"/>
            </w:r>
          </w:hyperlink>
        </w:p>
        <w:p w:rsidR="00E54323" w:rsidRDefault="00E54323" w14:paraId="23B1C962" w14:textId="1E843BDB">
          <w:pPr>
            <w:pStyle w:val="TOC1"/>
            <w:tabs>
              <w:tab w:val="right" w:leader="dot" w:pos="9350"/>
            </w:tabs>
            <w:rPr>
              <w:rFonts w:eastAsiaTheme="minorEastAsia"/>
              <w:noProof/>
              <w:lang w:eastAsia="ja-JP"/>
            </w:rPr>
          </w:pPr>
          <w:hyperlink w:history="1" w:anchor="_Toc59082759">
            <w:r w:rsidRPr="007274E0">
              <w:rPr>
                <w:rStyle w:val="Hyperlink"/>
                <w:noProof/>
              </w:rPr>
              <w:t>Appendix A: glossary of terms</w:t>
            </w:r>
            <w:r>
              <w:rPr>
                <w:noProof/>
                <w:webHidden/>
              </w:rPr>
              <w:tab/>
            </w:r>
            <w:r>
              <w:rPr>
                <w:noProof/>
                <w:webHidden/>
              </w:rPr>
              <w:fldChar w:fldCharType="begin"/>
            </w:r>
            <w:r>
              <w:rPr>
                <w:noProof/>
                <w:webHidden/>
              </w:rPr>
              <w:instrText xml:space="preserve"> PAGEREF _Toc59082759 \h </w:instrText>
            </w:r>
            <w:r>
              <w:rPr>
                <w:noProof/>
                <w:webHidden/>
              </w:rPr>
            </w:r>
            <w:r>
              <w:rPr>
                <w:noProof/>
                <w:webHidden/>
              </w:rPr>
              <w:fldChar w:fldCharType="separate"/>
            </w:r>
            <w:r>
              <w:rPr>
                <w:noProof/>
                <w:webHidden/>
              </w:rPr>
              <w:t>12</w:t>
            </w:r>
            <w:r>
              <w:rPr>
                <w:noProof/>
                <w:webHidden/>
              </w:rPr>
              <w:fldChar w:fldCharType="end"/>
            </w:r>
          </w:hyperlink>
        </w:p>
        <w:p w:rsidRPr="002B5616" w:rsidR="007B5847" w:rsidRDefault="007B5847" w14:paraId="0D98449E" w14:textId="76877F27">
          <w:pPr>
            <w:rPr>
              <w:rFonts w:asciiTheme="majorHAnsi" w:hAnsiTheme="majorHAnsi" w:cstheme="majorHAnsi"/>
            </w:rPr>
          </w:pPr>
          <w:r w:rsidRPr="002B5616">
            <w:rPr>
              <w:rFonts w:asciiTheme="majorHAnsi" w:hAnsiTheme="majorHAnsi" w:cstheme="majorHAnsi"/>
              <w:b/>
              <w:bCs/>
              <w:noProof/>
            </w:rPr>
            <w:fldChar w:fldCharType="end"/>
          </w:r>
        </w:p>
      </w:sdtContent>
    </w:sdt>
    <w:p w:rsidRPr="002B5616" w:rsidR="007B5847" w:rsidRDefault="007B5847" w14:paraId="41F08279" w14:textId="77777777">
      <w:pPr>
        <w:rPr>
          <w:rFonts w:asciiTheme="majorHAnsi" w:hAnsiTheme="majorHAnsi" w:eastAsiaTheme="majorEastAsia" w:cstheme="majorHAnsi"/>
          <w:color w:val="2F5496" w:themeColor="accent1" w:themeShade="BF"/>
          <w:sz w:val="32"/>
          <w:szCs w:val="32"/>
        </w:rPr>
      </w:pPr>
      <w:r w:rsidRPr="002B5616">
        <w:rPr>
          <w:rFonts w:asciiTheme="majorHAnsi" w:hAnsiTheme="majorHAnsi" w:cstheme="majorHAnsi"/>
        </w:rPr>
        <w:br w:type="page"/>
      </w:r>
    </w:p>
    <w:p w:rsidR="007B5847" w:rsidP="007B5847" w:rsidRDefault="007B5847" w14:paraId="042E10DD" w14:textId="53E2ADB9">
      <w:pPr>
        <w:pStyle w:val="Heading1"/>
      </w:pPr>
      <w:bookmarkStart w:name="_Toc43992192" w:id="0"/>
      <w:bookmarkStart w:name="_Toc30082790" w:id="1"/>
      <w:bookmarkStart w:name="_Toc59082755" w:id="2"/>
      <w:r>
        <w:lastRenderedPageBreak/>
        <w:t xml:space="preserve">What </w:t>
      </w:r>
      <w:r w:rsidR="482242E9">
        <w:t>are payor programs</w:t>
      </w:r>
      <w:r>
        <w:t>?</w:t>
      </w:r>
      <w:bookmarkEnd w:id="0"/>
      <w:bookmarkEnd w:id="2"/>
    </w:p>
    <w:p w:rsidRPr="005E2DCA" w:rsidR="007B5847" w:rsidP="007B5847" w:rsidRDefault="007B5847" w14:paraId="76499C96" w14:textId="77777777"/>
    <w:p w:rsidRPr="005E2DCA" w:rsidR="007B5847" w:rsidP="26317E4C" w:rsidRDefault="007B5847" w14:paraId="01093070" w14:textId="03644387">
      <w:pPr>
        <w:rPr>
          <w:rFonts w:asciiTheme="majorHAnsi" w:hAnsiTheme="majorHAnsi" w:cstheme="majorBidi"/>
          <w:b/>
          <w:bCs/>
        </w:rPr>
      </w:pPr>
      <w:r w:rsidRPr="26317E4C">
        <w:rPr>
          <w:rFonts w:asciiTheme="majorHAnsi" w:hAnsiTheme="majorHAnsi" w:cstheme="majorBidi"/>
          <w:b/>
          <w:bCs/>
        </w:rPr>
        <w:t>Payor</w:t>
      </w:r>
      <w:r w:rsidRPr="26317E4C" w:rsidR="7F2C3670">
        <w:rPr>
          <w:rFonts w:asciiTheme="majorHAnsi" w:hAnsiTheme="majorHAnsi" w:cstheme="majorBidi"/>
          <w:b/>
          <w:bCs/>
        </w:rPr>
        <w:t xml:space="preserve"> programs </w:t>
      </w:r>
      <w:r w:rsidRPr="26317E4C" w:rsidR="7F2C3670">
        <w:rPr>
          <w:rFonts w:asciiTheme="majorHAnsi" w:hAnsiTheme="majorHAnsi" w:cstheme="majorBidi"/>
        </w:rPr>
        <w:t>are</w:t>
      </w:r>
      <w:r w:rsidRPr="26317E4C">
        <w:rPr>
          <w:rFonts w:asciiTheme="majorHAnsi" w:hAnsiTheme="majorHAnsi" w:cstheme="majorBidi"/>
        </w:rPr>
        <w:t xml:space="preserve"> at the client level to create a series of rules for determining which payors are invoiced for what portion of the </w:t>
      </w:r>
      <w:r w:rsidRPr="26317E4C">
        <w:rPr>
          <w:rFonts w:asciiTheme="majorHAnsi" w:hAnsiTheme="majorHAnsi" w:cstheme="majorBidi"/>
          <w:b/>
          <w:bCs/>
        </w:rPr>
        <w:t>billable items</w:t>
      </w:r>
      <w:r w:rsidRPr="26317E4C">
        <w:rPr>
          <w:rFonts w:asciiTheme="majorHAnsi" w:hAnsiTheme="majorHAnsi" w:cstheme="majorBidi"/>
        </w:rPr>
        <w:t xml:space="preserve"> in a billing period.</w:t>
      </w:r>
      <w:r w:rsidRPr="26317E4C">
        <w:rPr>
          <w:rFonts w:asciiTheme="majorHAnsi" w:hAnsiTheme="majorHAnsi" w:cstheme="majorBidi"/>
          <w:b/>
          <w:bCs/>
        </w:rPr>
        <w:t xml:space="preserve"> </w:t>
      </w:r>
      <w:bookmarkStart w:name="_Toc30082791" w:id="3"/>
      <w:bookmarkEnd w:id="1"/>
    </w:p>
    <w:bookmarkEnd w:id="3"/>
    <w:p w:rsidR="007B5847" w:rsidP="007B5847" w:rsidRDefault="007B5847" w14:paraId="5893FB99" w14:textId="77777777">
      <w:pPr>
        <w:rPr>
          <w:rFonts w:asciiTheme="majorHAnsi" w:hAnsiTheme="majorHAnsi" w:cstheme="majorHAnsi"/>
        </w:rPr>
      </w:pPr>
      <w:r w:rsidRPr="005E2DCA">
        <w:rPr>
          <w:rFonts w:asciiTheme="majorHAnsi" w:hAnsiTheme="majorHAnsi" w:cstheme="majorHAnsi"/>
        </w:rPr>
        <w:t xml:space="preserve">Every payor program for a client contains a set of informational fields and benefit rules referred to as a </w:t>
      </w:r>
      <w:r w:rsidRPr="005E2DCA">
        <w:rPr>
          <w:rFonts w:asciiTheme="majorHAnsi" w:hAnsiTheme="majorHAnsi" w:cstheme="majorHAnsi"/>
          <w:b/>
          <w:bCs/>
        </w:rPr>
        <w:t>policy</w:t>
      </w:r>
      <w:r w:rsidRPr="005E2DCA">
        <w:rPr>
          <w:rFonts w:asciiTheme="majorHAnsi" w:hAnsiTheme="majorHAnsi" w:cstheme="majorHAnsi"/>
        </w:rPr>
        <w:t xml:space="preserve"> or </w:t>
      </w:r>
      <w:r w:rsidRPr="005E2DCA">
        <w:rPr>
          <w:rFonts w:asciiTheme="majorHAnsi" w:hAnsiTheme="majorHAnsi" w:cstheme="majorHAnsi"/>
          <w:b/>
          <w:bCs/>
        </w:rPr>
        <w:t>contract</w:t>
      </w:r>
      <w:r w:rsidRPr="005E2DCA">
        <w:rPr>
          <w:rFonts w:asciiTheme="majorHAnsi" w:hAnsiTheme="majorHAnsi" w:cstheme="majorHAnsi"/>
        </w:rPr>
        <w:t xml:space="preserve">, depending on the </w:t>
      </w:r>
      <w:r w:rsidRPr="005E2DCA">
        <w:rPr>
          <w:rFonts w:asciiTheme="majorHAnsi" w:hAnsiTheme="majorHAnsi" w:cstheme="majorHAnsi"/>
          <w:b/>
          <w:bCs/>
        </w:rPr>
        <w:t>type</w:t>
      </w:r>
      <w:r w:rsidRPr="005E2DCA">
        <w:rPr>
          <w:rFonts w:asciiTheme="majorHAnsi" w:hAnsiTheme="majorHAnsi" w:cstheme="majorHAnsi"/>
        </w:rPr>
        <w:t xml:space="preserve">. </w:t>
      </w:r>
      <w:r>
        <w:rPr>
          <w:rFonts w:asciiTheme="majorHAnsi" w:hAnsiTheme="majorHAnsi" w:cstheme="majorHAnsi"/>
        </w:rPr>
        <w:t xml:space="preserve">The benefit rules determine how much will be billed to the payor on the </w:t>
      </w:r>
      <w:r w:rsidRPr="00684848">
        <w:rPr>
          <w:rFonts w:asciiTheme="majorHAnsi" w:hAnsiTheme="majorHAnsi" w:cstheme="majorHAnsi"/>
          <w:b/>
          <w:bCs/>
        </w:rPr>
        <w:t>policy/contract</w:t>
      </w:r>
      <w:r>
        <w:rPr>
          <w:rFonts w:asciiTheme="majorHAnsi" w:hAnsiTheme="majorHAnsi" w:cstheme="majorHAnsi"/>
        </w:rPr>
        <w:t>.</w:t>
      </w:r>
    </w:p>
    <w:p w:rsidRPr="005E2DCA" w:rsidR="007B5847" w:rsidP="007B5847" w:rsidRDefault="007B5847" w14:paraId="4027FE4A" w14:textId="768BCC55">
      <w:pPr>
        <w:rPr>
          <w:rFonts w:asciiTheme="majorHAnsi" w:hAnsiTheme="majorHAnsi" w:cstheme="majorHAnsi"/>
        </w:rPr>
      </w:pPr>
      <w:r w:rsidRPr="005E2DCA">
        <w:rPr>
          <w:rFonts w:asciiTheme="majorHAnsi" w:hAnsiTheme="majorHAnsi" w:cstheme="majorHAnsi"/>
        </w:rPr>
        <w:t xml:space="preserve">You can create different </w:t>
      </w:r>
      <w:r w:rsidRPr="005E2DCA">
        <w:rPr>
          <w:rFonts w:asciiTheme="majorHAnsi" w:hAnsiTheme="majorHAnsi" w:cstheme="majorHAnsi"/>
          <w:b/>
          <w:bCs/>
        </w:rPr>
        <w:t>versions</w:t>
      </w:r>
      <w:r w:rsidRPr="005E2DCA">
        <w:rPr>
          <w:rFonts w:asciiTheme="majorHAnsi" w:hAnsiTheme="majorHAnsi" w:cstheme="majorHAnsi"/>
        </w:rPr>
        <w:t xml:space="preserve"> of the benefit rules on a policy or contract with different </w:t>
      </w:r>
      <w:r w:rsidRPr="005E2DCA">
        <w:rPr>
          <w:rFonts w:asciiTheme="majorHAnsi" w:hAnsiTheme="majorHAnsi" w:cstheme="majorHAnsi"/>
          <w:b/>
          <w:bCs/>
        </w:rPr>
        <w:t>effective dates</w:t>
      </w:r>
      <w:r w:rsidR="002B5616">
        <w:rPr>
          <w:rFonts w:asciiTheme="majorHAnsi" w:hAnsiTheme="majorHAnsi" w:cstheme="majorHAnsi"/>
        </w:rPr>
        <w:t xml:space="preserve"> or </w:t>
      </w:r>
      <w:r w:rsidRPr="002B5616" w:rsidR="002B5616">
        <w:rPr>
          <w:rFonts w:asciiTheme="majorHAnsi" w:hAnsiTheme="majorHAnsi" w:cstheme="majorHAnsi"/>
          <w:b/>
          <w:bCs/>
        </w:rPr>
        <w:t>start</w:t>
      </w:r>
      <w:r w:rsidR="002B5616">
        <w:rPr>
          <w:rFonts w:asciiTheme="majorHAnsi" w:hAnsiTheme="majorHAnsi" w:cstheme="majorHAnsi"/>
        </w:rPr>
        <w:t xml:space="preserve"> and </w:t>
      </w:r>
      <w:r w:rsidRPr="002B5616" w:rsidR="002B5616">
        <w:rPr>
          <w:rFonts w:asciiTheme="majorHAnsi" w:hAnsiTheme="majorHAnsi" w:cstheme="majorHAnsi"/>
          <w:b/>
          <w:bCs/>
        </w:rPr>
        <w:t>end dates</w:t>
      </w:r>
      <w:r w:rsidR="002B5616">
        <w:rPr>
          <w:rFonts w:asciiTheme="majorHAnsi" w:hAnsiTheme="majorHAnsi" w:cstheme="majorHAnsi"/>
        </w:rPr>
        <w:t xml:space="preserve">. </w:t>
      </w:r>
      <w:r w:rsidRPr="005E2DCA">
        <w:rPr>
          <w:rFonts w:asciiTheme="majorHAnsi" w:hAnsiTheme="majorHAnsi" w:cstheme="majorHAnsi"/>
        </w:rPr>
        <w:t>The dates of different policy/contract versions cannot overlap with one another.</w:t>
      </w:r>
    </w:p>
    <w:p w:rsidRPr="005E2DCA" w:rsidR="007B5847" w:rsidP="007B5847" w:rsidRDefault="007B5847" w14:paraId="59533CCA" w14:textId="77777777">
      <w:pPr>
        <w:rPr>
          <w:rFonts w:asciiTheme="majorHAnsi" w:hAnsiTheme="majorHAnsi" w:cstheme="majorHAnsi"/>
        </w:rPr>
      </w:pPr>
      <w:r w:rsidRPr="005E2DCA">
        <w:rPr>
          <w:rFonts w:asciiTheme="majorHAnsi" w:hAnsiTheme="majorHAnsi" w:cstheme="majorHAnsi"/>
        </w:rPr>
        <w:t xml:space="preserve">The </w:t>
      </w:r>
      <w:r w:rsidRPr="005E2DCA">
        <w:rPr>
          <w:rFonts w:asciiTheme="majorHAnsi" w:hAnsiTheme="majorHAnsi" w:cstheme="majorHAnsi"/>
          <w:b/>
          <w:bCs/>
        </w:rPr>
        <w:t xml:space="preserve">payor </w:t>
      </w:r>
      <w:r w:rsidRPr="005E2DCA">
        <w:rPr>
          <w:rFonts w:asciiTheme="majorHAnsi" w:hAnsiTheme="majorHAnsi" w:cstheme="majorHAnsi"/>
        </w:rPr>
        <w:t xml:space="preserve">on the policy or contract is the </w:t>
      </w:r>
      <w:r w:rsidRPr="005E2DCA">
        <w:rPr>
          <w:rFonts w:asciiTheme="majorHAnsi" w:hAnsiTheme="majorHAnsi" w:cstheme="majorHAnsi"/>
          <w:b/>
          <w:bCs/>
        </w:rPr>
        <w:t>bill-to party</w:t>
      </w:r>
      <w:r w:rsidRPr="005E2DCA">
        <w:rPr>
          <w:rFonts w:asciiTheme="majorHAnsi" w:hAnsiTheme="majorHAnsi" w:cstheme="majorHAnsi"/>
        </w:rPr>
        <w:t xml:space="preserve"> who will be invoiced for a portion of the billable items dictated by the rule set on the policy/contract. The </w:t>
      </w:r>
      <w:r w:rsidRPr="005E2DCA">
        <w:rPr>
          <w:rFonts w:asciiTheme="majorHAnsi" w:hAnsiTheme="majorHAnsi" w:cstheme="majorHAnsi"/>
          <w:b/>
          <w:bCs/>
        </w:rPr>
        <w:t>g</w:t>
      </w:r>
      <w:r w:rsidRPr="005E2DCA">
        <w:rPr>
          <w:rFonts w:eastAsia="Times New Roman" w:asciiTheme="majorHAnsi" w:hAnsiTheme="majorHAnsi" w:cstheme="majorHAnsi"/>
          <w:b/>
          <w:bCs/>
        </w:rPr>
        <w:t>uarantor</w:t>
      </w:r>
      <w:r w:rsidRPr="005E2DCA">
        <w:rPr>
          <w:rFonts w:eastAsia="Times New Roman" w:asciiTheme="majorHAnsi" w:hAnsiTheme="majorHAnsi" w:cstheme="majorHAnsi"/>
        </w:rPr>
        <w:t xml:space="preserve"> is the </w:t>
      </w:r>
      <w:r w:rsidRPr="005E2DCA">
        <w:rPr>
          <w:rFonts w:eastAsia="Times New Roman" w:asciiTheme="majorHAnsi" w:hAnsiTheme="majorHAnsi" w:cstheme="majorHAnsi"/>
          <w:b/>
          <w:bCs/>
        </w:rPr>
        <w:t>bill-to party</w:t>
      </w:r>
      <w:r w:rsidRPr="005E2DCA">
        <w:rPr>
          <w:rFonts w:eastAsia="Times New Roman" w:asciiTheme="majorHAnsi" w:hAnsiTheme="majorHAnsi" w:cstheme="majorHAnsi"/>
        </w:rPr>
        <w:t xml:space="preserve"> who will be invoiced for the remainder of the invoice balances after the program rules have been applied to the billable items.</w:t>
      </w:r>
    </w:p>
    <w:p w:rsidRPr="005E2DCA" w:rsidR="007B5847" w:rsidP="007B5847" w:rsidRDefault="007B5847" w14:paraId="694FFE67" w14:textId="77777777">
      <w:pPr>
        <w:rPr>
          <w:rFonts w:asciiTheme="majorHAnsi" w:hAnsiTheme="majorHAnsi" w:cstheme="majorHAnsi"/>
        </w:rPr>
      </w:pPr>
      <w:r w:rsidRPr="005E2DCA">
        <w:rPr>
          <w:rFonts w:asciiTheme="majorHAnsi" w:hAnsiTheme="majorHAnsi" w:cstheme="majorHAnsi"/>
        </w:rPr>
        <w:t>Once you have created your payor program, you must attach it to any client</w:t>
      </w:r>
      <w:r w:rsidRPr="005E2DCA">
        <w:rPr>
          <w:rFonts w:asciiTheme="majorHAnsi" w:hAnsiTheme="majorHAnsi" w:cstheme="majorHAnsi"/>
          <w:b/>
          <w:bCs/>
        </w:rPr>
        <w:t xml:space="preserve"> services</w:t>
      </w:r>
      <w:r w:rsidRPr="005E2DCA">
        <w:rPr>
          <w:rFonts w:asciiTheme="majorHAnsi" w:hAnsiTheme="majorHAnsi" w:cstheme="majorHAnsi"/>
        </w:rPr>
        <w:t xml:space="preserve"> or</w:t>
      </w:r>
      <w:r w:rsidRPr="005E2DCA">
        <w:rPr>
          <w:rFonts w:asciiTheme="majorHAnsi" w:hAnsiTheme="majorHAnsi" w:cstheme="majorHAnsi"/>
          <w:b/>
          <w:bCs/>
        </w:rPr>
        <w:t xml:space="preserve"> billing premiums</w:t>
      </w:r>
      <w:r w:rsidRPr="005E2DCA">
        <w:rPr>
          <w:rFonts w:asciiTheme="majorHAnsi" w:hAnsiTheme="majorHAnsi" w:cstheme="majorHAnsi"/>
        </w:rPr>
        <w:t xml:space="preserve"> for which the rules on the program should apply. When adding a program to a service or client billing premium, you will select a </w:t>
      </w:r>
      <w:r w:rsidRPr="005E2DCA">
        <w:rPr>
          <w:rFonts w:asciiTheme="majorHAnsi" w:hAnsiTheme="majorHAnsi" w:cstheme="majorHAnsi"/>
          <w:b/>
          <w:bCs/>
        </w:rPr>
        <w:t>rating funder</w:t>
      </w:r>
      <w:r w:rsidRPr="005E2DCA">
        <w:rPr>
          <w:rFonts w:asciiTheme="majorHAnsi" w:hAnsiTheme="majorHAnsi" w:cstheme="majorHAnsi"/>
        </w:rPr>
        <w:t xml:space="preserve">. This rating funder will </w:t>
      </w:r>
      <w:r>
        <w:rPr>
          <w:rFonts w:asciiTheme="majorHAnsi" w:hAnsiTheme="majorHAnsi" w:cstheme="majorHAnsi"/>
        </w:rPr>
        <w:t>use the associated bill codes to determine</w:t>
      </w:r>
      <w:r w:rsidRPr="005E2DCA">
        <w:rPr>
          <w:rFonts w:asciiTheme="majorHAnsi" w:hAnsiTheme="majorHAnsi" w:cstheme="majorHAnsi"/>
        </w:rPr>
        <w:t xml:space="preserve"> the rates that will be used to bill for the service or premium during the invoice generation process.</w:t>
      </w:r>
    </w:p>
    <w:p w:rsidR="007B5847" w:rsidP="007B5847" w:rsidRDefault="007B5847" w14:paraId="3CDF9A46" w14:textId="77777777">
      <w:pPr>
        <w:rPr>
          <w:rFonts w:asciiTheme="majorHAnsi" w:hAnsiTheme="majorHAnsi" w:cstheme="majorHAnsi"/>
        </w:rPr>
      </w:pPr>
      <w:r w:rsidRPr="005E2DCA">
        <w:rPr>
          <w:rFonts w:asciiTheme="majorHAnsi" w:hAnsiTheme="majorHAnsi" w:cstheme="majorHAnsi"/>
        </w:rPr>
        <w:t xml:space="preserve">Once items are approved and </w:t>
      </w:r>
      <w:r>
        <w:rPr>
          <w:rFonts w:asciiTheme="majorHAnsi" w:hAnsiTheme="majorHAnsi" w:cstheme="majorHAnsi"/>
        </w:rPr>
        <w:t>you begin the invoice generation</w:t>
      </w:r>
      <w:r w:rsidRPr="005E2DCA">
        <w:rPr>
          <w:rFonts w:asciiTheme="majorHAnsi" w:hAnsiTheme="majorHAnsi" w:cstheme="majorHAnsi"/>
        </w:rPr>
        <w:t xml:space="preserve"> process, the system will apply the rules on the payor program using the rates associated with the rating funder and generate the invoices for the different bill-to parties.</w:t>
      </w:r>
    </w:p>
    <w:p w:rsidR="007B5847" w:rsidP="007B5847" w:rsidRDefault="007B5847" w14:paraId="48DBCB93" w14:textId="191C785B">
      <w:pPr>
        <w:rPr>
          <w:rFonts w:asciiTheme="majorHAnsi" w:hAnsiTheme="majorHAnsi" w:cstheme="majorHAnsi"/>
        </w:rPr>
      </w:pPr>
      <w:r w:rsidRPr="005E2DCA">
        <w:rPr>
          <w:rFonts w:asciiTheme="majorHAnsi" w:hAnsiTheme="majorHAnsi" w:cstheme="majorHAnsi"/>
        </w:rPr>
        <w:t xml:space="preserve">There are different </w:t>
      </w:r>
      <w:r w:rsidRPr="005E2DCA">
        <w:rPr>
          <w:rFonts w:asciiTheme="majorHAnsi" w:hAnsiTheme="majorHAnsi" w:cstheme="majorHAnsi"/>
          <w:b/>
          <w:bCs/>
        </w:rPr>
        <w:t>types</w:t>
      </w:r>
      <w:r w:rsidRPr="005E2DCA">
        <w:rPr>
          <w:rFonts w:asciiTheme="majorHAnsi" w:hAnsiTheme="majorHAnsi" w:cstheme="majorHAnsi"/>
        </w:rPr>
        <w:t xml:space="preserve"> of </w:t>
      </w:r>
      <w:r w:rsidRPr="005E2DCA">
        <w:rPr>
          <w:rFonts w:asciiTheme="majorHAnsi" w:hAnsiTheme="majorHAnsi" w:cstheme="majorHAnsi"/>
          <w:b/>
          <w:bCs/>
        </w:rPr>
        <w:t>payor program</w:t>
      </w:r>
      <w:bookmarkStart w:name="_Toc30082792" w:id="4"/>
      <w:r w:rsidRPr="005E2DCA">
        <w:rPr>
          <w:rFonts w:asciiTheme="majorHAnsi" w:hAnsiTheme="majorHAnsi" w:cstheme="majorHAnsi"/>
          <w:b/>
          <w:bCs/>
        </w:rPr>
        <w:t>s.</w:t>
      </w:r>
      <w:r w:rsidRPr="005E2DCA">
        <w:rPr>
          <w:rFonts w:asciiTheme="majorHAnsi" w:hAnsiTheme="majorHAnsi" w:cstheme="majorHAnsi"/>
        </w:rPr>
        <w:t xml:space="preserve"> The </w:t>
      </w:r>
      <w:r w:rsidRPr="005E2DCA">
        <w:rPr>
          <w:rFonts w:asciiTheme="majorHAnsi" w:hAnsiTheme="majorHAnsi" w:cstheme="majorHAnsi"/>
          <w:b/>
          <w:bCs/>
        </w:rPr>
        <w:t xml:space="preserve">type </w:t>
      </w:r>
      <w:r w:rsidRPr="005E2DCA">
        <w:rPr>
          <w:rFonts w:asciiTheme="majorHAnsi" w:hAnsiTheme="majorHAnsi" w:cstheme="majorHAnsi"/>
        </w:rPr>
        <w:t xml:space="preserve">determines the kinds of rules you can set to determine how to split an invoice during the billing process. The </w:t>
      </w:r>
      <w:r w:rsidRPr="005E2DCA">
        <w:rPr>
          <w:rFonts w:asciiTheme="majorHAnsi" w:hAnsiTheme="majorHAnsi" w:cstheme="majorHAnsi"/>
          <w:b/>
          <w:bCs/>
        </w:rPr>
        <w:t xml:space="preserve">type </w:t>
      </w:r>
      <w:r w:rsidRPr="005E2DCA">
        <w:rPr>
          <w:rFonts w:asciiTheme="majorHAnsi" w:hAnsiTheme="majorHAnsi" w:cstheme="majorHAnsi"/>
        </w:rPr>
        <w:t xml:space="preserve">that you select for a </w:t>
      </w:r>
      <w:r w:rsidRPr="005E2DCA">
        <w:rPr>
          <w:rFonts w:asciiTheme="majorHAnsi" w:hAnsiTheme="majorHAnsi" w:cstheme="majorHAnsi"/>
          <w:b/>
          <w:bCs/>
        </w:rPr>
        <w:t>payor program</w:t>
      </w:r>
      <w:r w:rsidRPr="005E2DCA">
        <w:rPr>
          <w:rFonts w:asciiTheme="majorHAnsi" w:hAnsiTheme="majorHAnsi" w:cstheme="majorHAnsi"/>
        </w:rPr>
        <w:t xml:space="preserve"> will dictate which rule fields and informational fields will be available for completion when adding a </w:t>
      </w:r>
      <w:r w:rsidRPr="005E2DCA">
        <w:rPr>
          <w:rFonts w:asciiTheme="majorHAnsi" w:hAnsiTheme="majorHAnsi" w:cstheme="majorHAnsi"/>
          <w:b/>
          <w:bCs/>
        </w:rPr>
        <w:t xml:space="preserve">policy </w:t>
      </w:r>
      <w:r w:rsidRPr="005E2DCA">
        <w:rPr>
          <w:rFonts w:asciiTheme="majorHAnsi" w:hAnsiTheme="majorHAnsi" w:cstheme="majorHAnsi"/>
        </w:rPr>
        <w:t xml:space="preserve">or </w:t>
      </w:r>
      <w:r w:rsidRPr="005E2DCA">
        <w:rPr>
          <w:rFonts w:asciiTheme="majorHAnsi" w:hAnsiTheme="majorHAnsi" w:cstheme="majorHAnsi"/>
          <w:b/>
          <w:bCs/>
        </w:rPr>
        <w:t xml:space="preserve">contract </w:t>
      </w:r>
      <w:r w:rsidRPr="005E2DCA">
        <w:rPr>
          <w:rFonts w:asciiTheme="majorHAnsi" w:hAnsiTheme="majorHAnsi" w:cstheme="majorHAnsi"/>
        </w:rPr>
        <w:t>to a client’s profile.</w:t>
      </w:r>
      <w:bookmarkEnd w:id="4"/>
      <w:r w:rsidRPr="005E2DCA">
        <w:rPr>
          <w:rFonts w:asciiTheme="majorHAnsi" w:hAnsiTheme="majorHAnsi" w:cstheme="majorHAnsi"/>
        </w:rPr>
        <w:t xml:space="preserve"> </w:t>
      </w:r>
    </w:p>
    <w:p w:rsidR="007B5847" w:rsidP="007B5847" w:rsidRDefault="007B5847" w14:paraId="331D9454" w14:textId="7441FC65">
      <w:pPr>
        <w:rPr>
          <w:rFonts w:asciiTheme="majorHAnsi" w:hAnsiTheme="majorHAnsi" w:cstheme="majorHAnsi"/>
        </w:rPr>
      </w:pPr>
    </w:p>
    <w:p w:rsidR="007B5847" w:rsidP="007B5847" w:rsidRDefault="007B5847" w14:paraId="227C9785" w14:textId="20CD814A">
      <w:pPr>
        <w:rPr>
          <w:rFonts w:asciiTheme="majorHAnsi" w:hAnsiTheme="majorHAnsi" w:cstheme="majorHAnsi"/>
        </w:rPr>
      </w:pPr>
    </w:p>
    <w:p w:rsidR="007B5847" w:rsidP="007B5847" w:rsidRDefault="007B5847" w14:paraId="06E5C1AA" w14:textId="374338B4">
      <w:pPr>
        <w:rPr>
          <w:rFonts w:asciiTheme="majorHAnsi" w:hAnsiTheme="majorHAnsi" w:cstheme="majorHAnsi"/>
        </w:rPr>
      </w:pPr>
    </w:p>
    <w:p w:rsidR="007B5847" w:rsidP="007B5847" w:rsidRDefault="007B5847" w14:paraId="28E30FBC" w14:textId="29DF5792">
      <w:pPr>
        <w:rPr>
          <w:rFonts w:asciiTheme="majorHAnsi" w:hAnsiTheme="majorHAnsi" w:cstheme="majorHAnsi"/>
        </w:rPr>
      </w:pPr>
    </w:p>
    <w:p w:rsidR="007B5847" w:rsidP="007B5847" w:rsidRDefault="007B5847" w14:paraId="782F3F52" w14:textId="479D3156">
      <w:pPr>
        <w:rPr>
          <w:rFonts w:asciiTheme="majorHAnsi" w:hAnsiTheme="majorHAnsi" w:cstheme="majorHAnsi"/>
        </w:rPr>
      </w:pPr>
    </w:p>
    <w:p w:rsidR="007B5847" w:rsidP="007B5847" w:rsidRDefault="007B5847" w14:paraId="747A9684" w14:textId="1DED43D6">
      <w:pPr>
        <w:rPr>
          <w:rFonts w:asciiTheme="majorHAnsi" w:hAnsiTheme="majorHAnsi" w:cstheme="majorHAnsi"/>
        </w:rPr>
      </w:pPr>
    </w:p>
    <w:p w:rsidR="007B5847" w:rsidP="007B5847" w:rsidRDefault="007B5847" w14:paraId="48863D54" w14:textId="6C2AC599">
      <w:pPr>
        <w:pStyle w:val="Heading1"/>
      </w:pPr>
    </w:p>
    <w:p w:rsidR="002B5616" w:rsidP="002B5616" w:rsidRDefault="002B5616" w14:paraId="3FEB6E00" w14:textId="45E7D3BC"/>
    <w:p w:rsidRPr="002B5616" w:rsidR="002B5616" w:rsidP="002B5616" w:rsidRDefault="002B5616" w14:paraId="69B2B60D" w14:textId="77777777"/>
    <w:p w:rsidR="007B5847" w:rsidP="007B5847" w:rsidRDefault="007B5847" w14:paraId="73458BC1" w14:textId="7D1277AE">
      <w:pPr>
        <w:pStyle w:val="Heading1"/>
      </w:pPr>
      <w:bookmarkStart w:name="_Toc59082756" w:id="5"/>
      <w:r>
        <w:lastRenderedPageBreak/>
        <w:t>Split percentage</w:t>
      </w:r>
      <w:bookmarkEnd w:id="5"/>
    </w:p>
    <w:p w:rsidR="007B5847" w:rsidP="007B5847" w:rsidRDefault="007B5847" w14:paraId="4E0F6E50" w14:textId="77777777"/>
    <w:p w:rsidR="007B5847" w:rsidP="007B5847" w:rsidRDefault="007B5847" w14:paraId="4107CF00" w14:textId="77777777">
      <w:pPr>
        <w:rPr>
          <w:rFonts w:asciiTheme="majorHAnsi" w:hAnsiTheme="majorHAnsi" w:cstheme="majorHAnsi"/>
        </w:rPr>
      </w:pPr>
      <w:r w:rsidRPr="008351FB">
        <w:rPr>
          <w:rFonts w:asciiTheme="majorHAnsi" w:hAnsiTheme="majorHAnsi" w:cstheme="majorHAnsi"/>
        </w:rPr>
        <w:t>Split percentage is a type of payor program that</w:t>
      </w:r>
      <w:r>
        <w:rPr>
          <w:rFonts w:asciiTheme="majorHAnsi" w:hAnsiTheme="majorHAnsi" w:cstheme="majorHAnsi"/>
        </w:rPr>
        <w:t xml:space="preserve"> allows you to generate invoices for</w:t>
      </w:r>
      <w:r w:rsidRPr="008351FB">
        <w:rPr>
          <w:rFonts w:asciiTheme="majorHAnsi" w:hAnsiTheme="majorHAnsi" w:cstheme="majorHAnsi"/>
        </w:rPr>
        <w:t xml:space="preserve"> billable items </w:t>
      </w:r>
      <w:r>
        <w:rPr>
          <w:rFonts w:asciiTheme="majorHAnsi" w:hAnsiTheme="majorHAnsi" w:cstheme="majorHAnsi"/>
        </w:rPr>
        <w:t>according to the percentages set for each payor on the contract version currently in effect on the program.</w:t>
      </w:r>
      <w:r w:rsidRPr="008351FB">
        <w:rPr>
          <w:rFonts w:asciiTheme="majorHAnsi" w:hAnsiTheme="majorHAnsi" w:cstheme="majorHAnsi"/>
        </w:rPr>
        <w:t xml:space="preserve"> Split percentage works well in billing scenarios where</w:t>
      </w:r>
      <w:r>
        <w:rPr>
          <w:rFonts w:asciiTheme="majorHAnsi" w:hAnsiTheme="majorHAnsi" w:cstheme="majorHAnsi"/>
        </w:rPr>
        <w:t xml:space="preserve"> various</w:t>
      </w:r>
      <w:r w:rsidRPr="008351FB">
        <w:rPr>
          <w:rFonts w:asciiTheme="majorHAnsi" w:hAnsiTheme="majorHAnsi" w:cstheme="majorHAnsi"/>
        </w:rPr>
        <w:t xml:space="preserve"> payors are responsible for a </w:t>
      </w:r>
      <w:r>
        <w:rPr>
          <w:rFonts w:asciiTheme="majorHAnsi" w:hAnsiTheme="majorHAnsi" w:cstheme="majorHAnsi"/>
        </w:rPr>
        <w:t>fixed</w:t>
      </w:r>
      <w:r w:rsidRPr="008351FB">
        <w:rPr>
          <w:rFonts w:asciiTheme="majorHAnsi" w:hAnsiTheme="majorHAnsi" w:cstheme="majorHAnsi"/>
        </w:rPr>
        <w:t xml:space="preserve"> percentage of the overall cost of a client’s care. </w:t>
      </w:r>
    </w:p>
    <w:p w:rsidR="007B5847" w:rsidP="007B5847" w:rsidRDefault="007B5847" w14:paraId="639D07F8" w14:textId="77777777">
      <w:pPr>
        <w:rPr>
          <w:rFonts w:asciiTheme="majorHAnsi" w:hAnsiTheme="majorHAnsi" w:cstheme="majorHAnsi"/>
        </w:rPr>
      </w:pPr>
      <w:r>
        <w:rPr>
          <w:rFonts w:asciiTheme="majorHAnsi" w:hAnsiTheme="majorHAnsi" w:cstheme="majorHAnsi"/>
        </w:rPr>
        <w:t xml:space="preserve">You can only have one contract on a program in effect at one time. However, you can delete contracts and create multiple versions with effective dates, payors, and percentage breakdowns. </w:t>
      </w:r>
    </w:p>
    <w:p w:rsidR="007B5847" w:rsidP="007B5847" w:rsidRDefault="007B5847" w14:paraId="1A478E30" w14:textId="77777777">
      <w:pPr>
        <w:rPr>
          <w:rFonts w:asciiTheme="majorHAnsi" w:hAnsiTheme="majorHAnsi" w:cstheme="majorHAnsi"/>
        </w:rPr>
      </w:pPr>
      <w:r>
        <w:rPr>
          <w:rFonts w:asciiTheme="majorHAnsi" w:hAnsiTheme="majorHAnsi" w:cstheme="majorHAnsi"/>
        </w:rPr>
        <w:t>For</w:t>
      </w:r>
      <w:r w:rsidRPr="008351FB">
        <w:rPr>
          <w:rFonts w:asciiTheme="majorHAnsi" w:hAnsiTheme="majorHAnsi" w:cstheme="majorHAnsi"/>
        </w:rPr>
        <w:t xml:space="preserve"> this prog</w:t>
      </w:r>
      <w:r>
        <w:rPr>
          <w:rFonts w:asciiTheme="majorHAnsi" w:hAnsiTheme="majorHAnsi" w:cstheme="majorHAnsi"/>
        </w:rPr>
        <w:t xml:space="preserve">ram type, you can set different guarantors at the program and contract levels. The guarantor at the program level is responsible for covering the full cost of billable items when there is no contract coverage in effect. In this scenario, only one invoice will be generated with the program guarantor as the bill-to party. The guarantor at the contract level is responsible for covering the remaining cost of billable items for client in a billing period after the distribution percentages for all the payors have been applied. </w:t>
      </w:r>
    </w:p>
    <w:p w:rsidR="007B5847" w:rsidP="007B5847" w:rsidRDefault="007B5847" w14:paraId="462679CA" w14:textId="77777777">
      <w:pPr>
        <w:rPr>
          <w:rFonts w:asciiTheme="majorHAnsi" w:hAnsiTheme="majorHAnsi" w:cstheme="majorHAnsi"/>
        </w:rPr>
      </w:pPr>
      <w:r>
        <w:rPr>
          <w:rFonts w:asciiTheme="majorHAnsi" w:hAnsiTheme="majorHAnsi" w:cstheme="majorHAnsi"/>
        </w:rPr>
        <w:t>Note that the distribution percentages for each payor on a contract</w:t>
      </w:r>
      <w:r w:rsidRPr="008351FB">
        <w:rPr>
          <w:rFonts w:asciiTheme="majorHAnsi" w:hAnsiTheme="majorHAnsi" w:cstheme="majorHAnsi"/>
        </w:rPr>
        <w:t xml:space="preserve"> are always applied to the total cost of billable items, not the</w:t>
      </w:r>
      <w:r>
        <w:rPr>
          <w:rFonts w:asciiTheme="majorHAnsi" w:hAnsiTheme="majorHAnsi" w:cstheme="majorHAnsi"/>
        </w:rPr>
        <w:t xml:space="preserve"> remaining amount </w:t>
      </w:r>
      <w:r w:rsidRPr="008351FB">
        <w:rPr>
          <w:rFonts w:asciiTheme="majorHAnsi" w:hAnsiTheme="majorHAnsi" w:cstheme="majorHAnsi"/>
        </w:rPr>
        <w:t>after th</w:t>
      </w:r>
      <w:r>
        <w:rPr>
          <w:rFonts w:asciiTheme="majorHAnsi" w:hAnsiTheme="majorHAnsi" w:cstheme="majorHAnsi"/>
        </w:rPr>
        <w:t xml:space="preserve">e percentage covered by the first payor has been applied. (For example, if payor 1 covers 50%, payor 2 30%, and the guarantor 20%, for a visit that costs $100, payor 1 will be invoiced $50, payor 2 $30, and the guarantor $20). </w:t>
      </w:r>
    </w:p>
    <w:p w:rsidR="007B5847" w:rsidP="007B5847" w:rsidRDefault="007B5847" w14:paraId="4D1B169E" w14:textId="77777777">
      <w:pPr>
        <w:rPr>
          <w:rFonts w:asciiTheme="majorHAnsi" w:hAnsiTheme="majorHAnsi" w:cstheme="majorHAnsi"/>
        </w:rPr>
      </w:pPr>
      <w:r>
        <w:rPr>
          <w:rFonts w:asciiTheme="majorHAnsi" w:hAnsiTheme="majorHAnsi" w:cstheme="majorHAnsi"/>
        </w:rPr>
        <w:t xml:space="preserve">You also have the option to split premiums as well as visits between multiple bill-to parties. When setting up the program for the client, you can choose whether you wish to split premiums based on distribution percentages or whether all premiums will be 100% covered by either a payor or guarantor. </w:t>
      </w:r>
    </w:p>
    <w:p w:rsidRPr="008351FB" w:rsidR="007B5847" w:rsidP="007B5847" w:rsidRDefault="007B5847" w14:paraId="233F9C3E" w14:textId="77777777">
      <w:pPr>
        <w:pStyle w:val="Heading2"/>
      </w:pPr>
      <w:bookmarkStart w:name="_Toc59082757" w:id="6"/>
      <w:r>
        <w:t>How do I create a split percentage payor program for a client?</w:t>
      </w:r>
      <w:bookmarkEnd w:id="6"/>
    </w:p>
    <w:p w:rsidRPr="0079566C" w:rsidR="007B5847" w:rsidP="007B5847" w:rsidRDefault="007B5847" w14:paraId="5A59BF21" w14:textId="77777777">
      <w:pPr>
        <w:pStyle w:val="Heading2"/>
        <w:rPr>
          <w:sz w:val="30"/>
          <w:szCs w:val="30"/>
        </w:rPr>
      </w:pPr>
    </w:p>
    <w:p w:rsidRPr="005E2DCA" w:rsidR="007B5847" w:rsidP="007B5847" w:rsidRDefault="007B5847" w14:paraId="40062F34" w14:textId="77777777">
      <w:pPr>
        <w:rPr>
          <w:rFonts w:asciiTheme="majorHAnsi" w:hAnsiTheme="majorHAnsi" w:cstheme="majorHAnsi"/>
        </w:rPr>
      </w:pPr>
      <w:r w:rsidRPr="005E2DCA">
        <w:rPr>
          <w:rFonts w:asciiTheme="majorHAnsi" w:hAnsiTheme="majorHAnsi" w:cstheme="majorHAnsi"/>
          <w:b/>
          <w:bCs/>
        </w:rPr>
        <w:t>Payor programs</w:t>
      </w:r>
      <w:r w:rsidRPr="005E2DCA">
        <w:rPr>
          <w:rFonts w:asciiTheme="majorHAnsi" w:hAnsiTheme="majorHAnsi" w:cstheme="majorHAnsi"/>
        </w:rPr>
        <w:t xml:space="preserve"> are set up at the </w:t>
      </w:r>
      <w:r w:rsidRPr="005E2DCA">
        <w:rPr>
          <w:rFonts w:asciiTheme="majorHAnsi" w:hAnsiTheme="majorHAnsi" w:cstheme="majorHAnsi"/>
          <w:b/>
          <w:bCs/>
        </w:rPr>
        <w:t>client</w:t>
      </w:r>
      <w:r w:rsidRPr="005E2DCA">
        <w:rPr>
          <w:rFonts w:asciiTheme="majorHAnsi" w:hAnsiTheme="majorHAnsi" w:cstheme="majorHAnsi"/>
        </w:rPr>
        <w:t xml:space="preserve"> level. </w:t>
      </w:r>
    </w:p>
    <w:p w:rsidRPr="005E2DCA" w:rsidR="007B5847" w:rsidP="007B5847" w:rsidRDefault="007B5847" w14:paraId="484DAC0A" w14:textId="77777777">
      <w:pPr>
        <w:rPr>
          <w:rFonts w:asciiTheme="majorHAnsi" w:hAnsiTheme="majorHAnsi" w:cstheme="majorHAnsi"/>
        </w:rPr>
      </w:pPr>
      <w:r>
        <w:rPr>
          <w:noProof/>
        </w:rPr>
        <w:drawing>
          <wp:inline distT="0" distB="0" distL="0" distR="0" wp14:anchorId="2DC1F48A" wp14:editId="28F54F58">
            <wp:extent cx="273050" cy="326514"/>
            <wp:effectExtent l="0" t="0" r="0" b="0"/>
            <wp:docPr id="1" name="Picture 32"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pic:nvPicPr>
                  <pic:blipFill>
                    <a:blip r:embed="rId12">
                      <a:extLst>
                        <a:ext uri="{28A0092B-C50C-407E-A947-70E740481C1C}">
                          <a14:useLocalDpi xmlns:a14="http://schemas.microsoft.com/office/drawing/2010/main" val="0"/>
                        </a:ext>
                      </a:extLst>
                    </a:blip>
                    <a:stretch>
                      <a:fillRect/>
                    </a:stretch>
                  </pic:blipFill>
                  <pic:spPr>
                    <a:xfrm>
                      <a:off x="0" y="0"/>
                      <a:ext cx="273050" cy="326514"/>
                    </a:xfrm>
                    <a:prstGeom prst="rect">
                      <a:avLst/>
                    </a:prstGeom>
                  </pic:spPr>
                </pic:pic>
              </a:graphicData>
            </a:graphic>
          </wp:inline>
        </w:drawing>
      </w:r>
      <w:r w:rsidRPr="26317E4C">
        <w:rPr>
          <w:rFonts w:asciiTheme="majorHAnsi" w:hAnsiTheme="majorHAnsi" w:cstheme="majorBidi"/>
        </w:rPr>
        <w:t xml:space="preserve"> You must be in a role configured with the </w:t>
      </w:r>
      <w:r w:rsidRPr="26317E4C">
        <w:rPr>
          <w:rFonts w:asciiTheme="majorHAnsi" w:hAnsiTheme="majorHAnsi" w:cstheme="majorBidi"/>
          <w:b/>
          <w:bCs/>
        </w:rPr>
        <w:t>View Payor Program</w:t>
      </w:r>
      <w:r w:rsidRPr="26317E4C">
        <w:rPr>
          <w:rFonts w:asciiTheme="majorHAnsi" w:hAnsiTheme="majorHAnsi" w:cstheme="majorBidi"/>
        </w:rPr>
        <w:t xml:space="preserve"> and </w:t>
      </w:r>
      <w:r w:rsidRPr="26317E4C">
        <w:rPr>
          <w:rFonts w:asciiTheme="majorHAnsi" w:hAnsiTheme="majorHAnsi" w:cstheme="majorBidi"/>
          <w:b/>
          <w:bCs/>
        </w:rPr>
        <w:t>Manage Payor Program</w:t>
      </w:r>
      <w:r w:rsidRPr="26317E4C">
        <w:rPr>
          <w:rFonts w:asciiTheme="majorHAnsi" w:hAnsiTheme="majorHAnsi" w:cstheme="majorBidi"/>
        </w:rPr>
        <w:t xml:space="preserve"> ACLs in </w:t>
      </w:r>
      <w:r w:rsidRPr="26317E4C">
        <w:rPr>
          <w:rFonts w:asciiTheme="majorHAnsi" w:hAnsiTheme="majorHAnsi" w:cstheme="majorBidi"/>
          <w:b/>
          <w:bCs/>
        </w:rPr>
        <w:t>Settings&gt;Roles and Permissions</w:t>
      </w:r>
      <w:r w:rsidRPr="26317E4C">
        <w:rPr>
          <w:rFonts w:asciiTheme="majorHAnsi" w:hAnsiTheme="majorHAnsi" w:cstheme="majorBidi"/>
        </w:rPr>
        <w:t xml:space="preserve"> to view, add, and edit payor programs for clients.</w:t>
      </w:r>
    </w:p>
    <w:p w:rsidRPr="005E2DCA" w:rsidR="007B5847" w:rsidP="007B5847" w:rsidRDefault="007B5847" w14:paraId="66CDE6C7" w14:textId="77777777">
      <w:pPr>
        <w:rPr>
          <w:rFonts w:asciiTheme="majorHAnsi" w:hAnsiTheme="majorHAnsi" w:cstheme="majorHAnsi"/>
        </w:rPr>
      </w:pPr>
      <w:r w:rsidRPr="005E2DCA">
        <w:rPr>
          <w:rFonts w:asciiTheme="majorHAnsi" w:hAnsiTheme="majorHAnsi" w:cstheme="majorHAnsi"/>
        </w:rPr>
        <w:t xml:space="preserve">To add a new program, go to </w:t>
      </w:r>
      <w:r w:rsidRPr="005E2DCA">
        <w:rPr>
          <w:rFonts w:asciiTheme="majorHAnsi" w:hAnsiTheme="majorHAnsi" w:cstheme="majorHAnsi"/>
          <w:b/>
          <w:bCs/>
        </w:rPr>
        <w:t xml:space="preserve">Accounting&gt;Payor </w:t>
      </w:r>
      <w:r>
        <w:rPr>
          <w:rFonts w:asciiTheme="majorHAnsi" w:hAnsiTheme="majorHAnsi" w:cstheme="majorHAnsi"/>
          <w:b/>
          <w:bCs/>
        </w:rPr>
        <w:t>Invoicing</w:t>
      </w:r>
      <w:r w:rsidRPr="005E2DCA">
        <w:rPr>
          <w:rFonts w:asciiTheme="majorHAnsi" w:hAnsiTheme="majorHAnsi" w:cstheme="majorHAnsi"/>
        </w:rPr>
        <w:t xml:space="preserve"> on the client’s profile and select </w:t>
      </w:r>
      <w:r w:rsidRPr="005E2DCA">
        <w:rPr>
          <w:rFonts w:asciiTheme="majorHAnsi" w:hAnsiTheme="majorHAnsi" w:cstheme="majorHAnsi"/>
          <w:b/>
          <w:bCs/>
        </w:rPr>
        <w:t>+Add Program</w:t>
      </w:r>
      <w:r w:rsidRPr="005E2DCA">
        <w:rPr>
          <w:rFonts w:asciiTheme="majorHAnsi" w:hAnsiTheme="majorHAnsi" w:cstheme="majorHAnsi"/>
        </w:rPr>
        <w:t>.</w:t>
      </w:r>
    </w:p>
    <w:p w:rsidR="007B5847" w:rsidP="007B5847" w:rsidRDefault="007B5847" w14:paraId="041B56C2" w14:textId="77777777">
      <w:r>
        <w:rPr>
          <w:noProof/>
        </w:rPr>
        <w:drawing>
          <wp:inline distT="0" distB="0" distL="0" distR="0" wp14:anchorId="16D1AF6E" wp14:editId="5017B694">
            <wp:extent cx="5943600" cy="1845945"/>
            <wp:effectExtent l="0" t="0" r="0" b="1905"/>
            <wp:docPr id="4" name="Picture 4"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5943600" cy="1845945"/>
                    </a:xfrm>
                    <a:prstGeom prst="rect">
                      <a:avLst/>
                    </a:prstGeom>
                  </pic:spPr>
                </pic:pic>
              </a:graphicData>
            </a:graphic>
          </wp:inline>
        </w:drawing>
      </w:r>
    </w:p>
    <w:p w:rsidRPr="00DD4E6A" w:rsidR="007B5847" w:rsidP="007B5847" w:rsidRDefault="007B5847" w14:paraId="27DC0A9F" w14:textId="77777777">
      <w:pPr>
        <w:rPr>
          <w:rFonts w:asciiTheme="majorHAnsi" w:hAnsiTheme="majorHAnsi" w:cstheme="majorHAnsi"/>
        </w:rPr>
      </w:pPr>
      <w:r>
        <w:rPr>
          <w:rFonts w:asciiTheme="majorHAnsi" w:hAnsiTheme="majorHAnsi" w:cstheme="majorHAnsi"/>
        </w:rPr>
        <w:lastRenderedPageBreak/>
        <w:t xml:space="preserve">In the </w:t>
      </w:r>
      <w:r>
        <w:rPr>
          <w:rFonts w:asciiTheme="majorHAnsi" w:hAnsiTheme="majorHAnsi" w:cstheme="majorHAnsi"/>
          <w:b/>
          <w:bCs/>
        </w:rPr>
        <w:t xml:space="preserve">Add payor program </w:t>
      </w:r>
      <w:r>
        <w:rPr>
          <w:rFonts w:asciiTheme="majorHAnsi" w:hAnsiTheme="majorHAnsi" w:cstheme="majorHAnsi"/>
        </w:rPr>
        <w:t>dialogue, enter</w:t>
      </w:r>
      <w:r w:rsidRPr="00DD4E6A">
        <w:rPr>
          <w:rFonts w:asciiTheme="majorHAnsi" w:hAnsiTheme="majorHAnsi" w:cstheme="majorHAnsi"/>
        </w:rPr>
        <w:t xml:space="preserve"> a name for the program and select </w:t>
      </w:r>
      <w:r w:rsidRPr="00DD4E6A">
        <w:rPr>
          <w:rFonts w:asciiTheme="majorHAnsi" w:hAnsiTheme="majorHAnsi" w:cstheme="majorHAnsi"/>
          <w:b/>
          <w:bCs/>
        </w:rPr>
        <w:t>Split percentage</w:t>
      </w:r>
      <w:r w:rsidRPr="00DD4E6A">
        <w:rPr>
          <w:rFonts w:asciiTheme="majorHAnsi" w:hAnsiTheme="majorHAnsi" w:cstheme="majorHAnsi"/>
        </w:rPr>
        <w:t xml:space="preserve"> as the program type. </w:t>
      </w:r>
    </w:p>
    <w:p w:rsidR="007B5847" w:rsidP="007B5847" w:rsidRDefault="007B5847" w14:paraId="3F904DCE" w14:textId="77777777">
      <w:r>
        <w:rPr>
          <w:noProof/>
        </w:rPr>
        <w:drawing>
          <wp:inline distT="0" distB="0" distL="0" distR="0" wp14:anchorId="161676E0" wp14:editId="16F723CE">
            <wp:extent cx="2863850" cy="1083123"/>
            <wp:effectExtent l="0" t="0" r="0" b="3175"/>
            <wp:docPr id="5" name="Picture 89954839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548390"/>
                    <pic:cNvPicPr/>
                  </pic:nvPicPr>
                  <pic:blipFill>
                    <a:blip r:embed="rId14">
                      <a:extLst>
                        <a:ext uri="{28A0092B-C50C-407E-A947-70E740481C1C}">
                          <a14:useLocalDpi xmlns:a14="http://schemas.microsoft.com/office/drawing/2010/main" val="0"/>
                        </a:ext>
                      </a:extLst>
                    </a:blip>
                    <a:stretch>
                      <a:fillRect/>
                    </a:stretch>
                  </pic:blipFill>
                  <pic:spPr>
                    <a:xfrm>
                      <a:off x="0" y="0"/>
                      <a:ext cx="2863850" cy="1083123"/>
                    </a:xfrm>
                    <a:prstGeom prst="rect">
                      <a:avLst/>
                    </a:prstGeom>
                  </pic:spPr>
                </pic:pic>
              </a:graphicData>
            </a:graphic>
          </wp:inline>
        </w:drawing>
      </w:r>
    </w:p>
    <w:p w:rsidR="007B5847" w:rsidP="007B5847" w:rsidRDefault="007B5847" w14:paraId="1E059BB9" w14:textId="77777777">
      <w:pPr>
        <w:rPr>
          <w:rFonts w:asciiTheme="majorHAnsi" w:hAnsiTheme="majorHAnsi" w:cstheme="majorHAnsi"/>
          <w:noProof/>
        </w:rPr>
      </w:pPr>
      <w:r>
        <w:rPr>
          <w:rFonts w:asciiTheme="majorHAnsi" w:hAnsiTheme="majorHAnsi" w:cstheme="majorHAnsi"/>
          <w:noProof/>
        </w:rPr>
        <w:t xml:space="preserve">Select a client individual or funder individual funder as the </w:t>
      </w:r>
      <w:r w:rsidRPr="002620ED">
        <w:rPr>
          <w:rFonts w:asciiTheme="majorHAnsi" w:hAnsiTheme="majorHAnsi" w:cstheme="majorHAnsi"/>
          <w:b/>
          <w:bCs/>
          <w:noProof/>
        </w:rPr>
        <w:t>Guarantor outside of coverage</w:t>
      </w:r>
      <w:r>
        <w:rPr>
          <w:rFonts w:asciiTheme="majorHAnsi" w:hAnsiTheme="majorHAnsi" w:cstheme="majorHAnsi"/>
          <w:noProof/>
        </w:rPr>
        <w:t xml:space="preserve">. This the </w:t>
      </w:r>
      <w:r w:rsidRPr="002620ED">
        <w:rPr>
          <w:rFonts w:asciiTheme="majorHAnsi" w:hAnsiTheme="majorHAnsi" w:cstheme="majorHAnsi"/>
          <w:b/>
          <w:bCs/>
          <w:noProof/>
        </w:rPr>
        <w:t>program level guarantor</w:t>
      </w:r>
      <w:r>
        <w:rPr>
          <w:rFonts w:asciiTheme="majorHAnsi" w:hAnsiTheme="majorHAnsi" w:cstheme="majorHAnsi"/>
          <w:noProof/>
        </w:rPr>
        <w:t xml:space="preserve"> who will cover the total cost of any billable items linked to a program that do not fall within the coverage range defined on a contract. </w:t>
      </w:r>
    </w:p>
    <w:p w:rsidR="007B5847" w:rsidP="007B5847" w:rsidRDefault="007B5847" w14:paraId="5833D169" w14:textId="77777777">
      <w:pPr>
        <w:rPr>
          <w:rFonts w:asciiTheme="majorHAnsi" w:hAnsiTheme="majorHAnsi" w:cstheme="majorHAnsi"/>
        </w:rPr>
      </w:pPr>
      <w:r>
        <w:rPr>
          <w:noProof/>
        </w:rPr>
        <w:drawing>
          <wp:inline distT="0" distB="0" distL="0" distR="0" wp14:anchorId="52AEF604" wp14:editId="41C188E7">
            <wp:extent cx="2692400" cy="1949099"/>
            <wp:effectExtent l="0" t="0" r="0" b="0"/>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5">
                      <a:extLst>
                        <a:ext uri="{28A0092B-C50C-407E-A947-70E740481C1C}">
                          <a14:useLocalDpi xmlns:a14="http://schemas.microsoft.com/office/drawing/2010/main" val="0"/>
                        </a:ext>
                      </a:extLst>
                    </a:blip>
                    <a:stretch>
                      <a:fillRect/>
                    </a:stretch>
                  </pic:blipFill>
                  <pic:spPr>
                    <a:xfrm>
                      <a:off x="0" y="0"/>
                      <a:ext cx="2692400" cy="1949099"/>
                    </a:xfrm>
                    <a:prstGeom prst="rect">
                      <a:avLst/>
                    </a:prstGeom>
                  </pic:spPr>
                </pic:pic>
              </a:graphicData>
            </a:graphic>
          </wp:inline>
        </w:drawing>
      </w:r>
    </w:p>
    <w:p w:rsidR="007B5847" w:rsidP="007B5847" w:rsidRDefault="007B5847" w14:paraId="56F594BE" w14:textId="77777777">
      <w:pPr>
        <w:rPr>
          <w:rFonts w:asciiTheme="majorHAnsi" w:hAnsiTheme="majorHAnsi" w:cstheme="majorHAnsi"/>
        </w:rPr>
      </w:pPr>
      <w:r>
        <w:rPr>
          <w:rFonts w:asciiTheme="majorHAnsi" w:hAnsiTheme="majorHAnsi" w:cstheme="majorHAnsi"/>
        </w:rPr>
        <w:t xml:space="preserve">If you select a client individual funder, you will also need to select a </w:t>
      </w:r>
      <w:r w:rsidRPr="001E7CA0">
        <w:rPr>
          <w:rFonts w:asciiTheme="majorHAnsi" w:hAnsiTheme="majorHAnsi" w:cstheme="majorHAnsi"/>
          <w:b/>
          <w:bCs/>
        </w:rPr>
        <w:t>billing contact</w:t>
      </w:r>
      <w:r>
        <w:rPr>
          <w:rFonts w:asciiTheme="majorHAnsi" w:hAnsiTheme="majorHAnsi" w:cstheme="majorHAnsi"/>
        </w:rPr>
        <w:t xml:space="preserve">. </w:t>
      </w:r>
    </w:p>
    <w:p w:rsidR="007B5847" w:rsidP="007B5847" w:rsidRDefault="007B5847" w14:paraId="26581092" w14:textId="77777777">
      <w:pPr>
        <w:rPr>
          <w:rFonts w:asciiTheme="majorHAnsi" w:hAnsiTheme="majorHAnsi" w:cstheme="majorHAnsi"/>
        </w:rPr>
      </w:pPr>
      <w:r>
        <w:rPr>
          <w:noProof/>
        </w:rPr>
        <w:drawing>
          <wp:inline distT="0" distB="0" distL="0" distR="0" wp14:anchorId="1314CD5D" wp14:editId="572503A9">
            <wp:extent cx="2463800" cy="1768373"/>
            <wp:effectExtent l="0" t="0" r="0" b="3810"/>
            <wp:docPr id="8" name="Picture 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6">
                      <a:extLst>
                        <a:ext uri="{28A0092B-C50C-407E-A947-70E740481C1C}">
                          <a14:useLocalDpi xmlns:a14="http://schemas.microsoft.com/office/drawing/2010/main" val="0"/>
                        </a:ext>
                      </a:extLst>
                    </a:blip>
                    <a:stretch>
                      <a:fillRect/>
                    </a:stretch>
                  </pic:blipFill>
                  <pic:spPr>
                    <a:xfrm>
                      <a:off x="0" y="0"/>
                      <a:ext cx="2463800" cy="1768373"/>
                    </a:xfrm>
                    <a:prstGeom prst="rect">
                      <a:avLst/>
                    </a:prstGeom>
                  </pic:spPr>
                </pic:pic>
              </a:graphicData>
            </a:graphic>
          </wp:inline>
        </w:drawing>
      </w:r>
    </w:p>
    <w:p w:rsidR="007B5847" w:rsidP="007B5847" w:rsidRDefault="007B5847" w14:paraId="1B8078D3" w14:textId="77777777">
      <w:pPr>
        <w:rPr>
          <w:rFonts w:asciiTheme="majorHAnsi" w:hAnsiTheme="majorHAnsi" w:cstheme="majorHAnsi"/>
        </w:rPr>
      </w:pPr>
      <w:r>
        <w:rPr>
          <w:rFonts w:asciiTheme="majorHAnsi" w:hAnsiTheme="majorHAnsi" w:cstheme="majorHAnsi"/>
        </w:rPr>
        <w:t xml:space="preserve">Check the box next to </w:t>
      </w:r>
      <w:r w:rsidRPr="002620ED">
        <w:rPr>
          <w:rFonts w:asciiTheme="majorHAnsi" w:hAnsiTheme="majorHAnsi" w:cstheme="majorHAnsi"/>
          <w:b/>
          <w:bCs/>
        </w:rPr>
        <w:t>Split premiums using this program</w:t>
      </w:r>
      <w:r>
        <w:rPr>
          <w:rFonts w:asciiTheme="majorHAnsi" w:hAnsiTheme="majorHAnsi" w:cstheme="majorHAnsi"/>
        </w:rPr>
        <w:t xml:space="preserve"> if you wish to split the cost of premiums between more than one bill-to party.</w:t>
      </w:r>
    </w:p>
    <w:p w:rsidR="007B5847" w:rsidP="007B5847" w:rsidRDefault="007B5847" w14:paraId="2AA7EA94" w14:textId="77777777">
      <w:pPr>
        <w:rPr>
          <w:rFonts w:asciiTheme="majorHAnsi" w:hAnsiTheme="majorHAnsi" w:cstheme="majorHAnsi"/>
        </w:rPr>
      </w:pPr>
      <w:r w:rsidRPr="00F0145C">
        <w:rPr>
          <w:rFonts w:asciiTheme="majorHAnsi" w:hAnsiTheme="majorHAnsi" w:cstheme="majorHAnsi"/>
        </w:rPr>
        <w:t xml:space="preserve">Finally, select a </w:t>
      </w:r>
      <w:r w:rsidRPr="00F0145C">
        <w:rPr>
          <w:rFonts w:asciiTheme="majorHAnsi" w:hAnsiTheme="majorHAnsi" w:cstheme="majorHAnsi"/>
          <w:b/>
          <w:bCs/>
        </w:rPr>
        <w:t>billing frequency</w:t>
      </w:r>
      <w:r w:rsidRPr="00F0145C">
        <w:rPr>
          <w:rFonts w:asciiTheme="majorHAnsi" w:hAnsiTheme="majorHAnsi" w:cstheme="majorHAnsi"/>
        </w:rPr>
        <w:t xml:space="preserve"> for the program. </w:t>
      </w:r>
      <w:r>
        <w:rPr>
          <w:rFonts w:asciiTheme="majorHAnsi" w:hAnsiTheme="majorHAnsi" w:cstheme="majorHAnsi"/>
        </w:rPr>
        <w:t xml:space="preserve">In payor invoicing, the billing periods are determined by the billing frequency. </w:t>
      </w:r>
      <w:r w:rsidRPr="00F0145C">
        <w:rPr>
          <w:rFonts w:asciiTheme="majorHAnsi" w:hAnsiTheme="majorHAnsi" w:cstheme="majorHAnsi"/>
        </w:rPr>
        <w:t xml:space="preserve">The available frequencies are </w:t>
      </w:r>
      <w:r w:rsidRPr="00F0145C">
        <w:rPr>
          <w:rFonts w:asciiTheme="majorHAnsi" w:hAnsiTheme="majorHAnsi" w:cstheme="majorHAnsi"/>
          <w:b/>
          <w:bCs/>
        </w:rPr>
        <w:t>1 Week, 2 Weeks</w:t>
      </w:r>
      <w:r w:rsidRPr="00F0145C">
        <w:rPr>
          <w:rFonts w:asciiTheme="majorHAnsi" w:hAnsiTheme="majorHAnsi" w:cstheme="majorHAnsi"/>
        </w:rPr>
        <w:t xml:space="preserve">, </w:t>
      </w:r>
      <w:r w:rsidRPr="00F0145C">
        <w:rPr>
          <w:rFonts w:asciiTheme="majorHAnsi" w:hAnsiTheme="majorHAnsi" w:cstheme="majorHAnsi"/>
          <w:b/>
          <w:bCs/>
        </w:rPr>
        <w:t>4 Weeks</w:t>
      </w:r>
      <w:r w:rsidRPr="00F0145C">
        <w:rPr>
          <w:rFonts w:asciiTheme="majorHAnsi" w:hAnsiTheme="majorHAnsi" w:cstheme="majorHAnsi"/>
        </w:rPr>
        <w:t xml:space="preserve">, and </w:t>
      </w:r>
      <w:r w:rsidRPr="00F0145C">
        <w:rPr>
          <w:rFonts w:asciiTheme="majorHAnsi" w:hAnsiTheme="majorHAnsi" w:cstheme="majorHAnsi"/>
          <w:b/>
          <w:bCs/>
        </w:rPr>
        <w:t>Calendar Month.</w:t>
      </w:r>
      <w:r w:rsidRPr="00F0145C">
        <w:rPr>
          <w:rFonts w:asciiTheme="majorHAnsi" w:hAnsiTheme="majorHAnsi" w:cstheme="majorHAnsi"/>
        </w:rPr>
        <w:t xml:space="preserve"> When you have finished, click </w:t>
      </w:r>
      <w:r w:rsidRPr="00F0145C">
        <w:rPr>
          <w:rFonts w:asciiTheme="majorHAnsi" w:hAnsiTheme="majorHAnsi" w:cstheme="majorHAnsi"/>
          <w:b/>
          <w:bCs/>
        </w:rPr>
        <w:t>Save</w:t>
      </w:r>
      <w:r w:rsidRPr="00F0145C">
        <w:rPr>
          <w:rFonts w:asciiTheme="majorHAnsi" w:hAnsiTheme="majorHAnsi" w:cstheme="majorHAnsi"/>
        </w:rPr>
        <w:t xml:space="preserve">. </w:t>
      </w:r>
    </w:p>
    <w:p w:rsidRPr="00F0145C" w:rsidR="007B5847" w:rsidP="007B5847" w:rsidRDefault="007B5847" w14:paraId="06DF04E3" w14:textId="77777777">
      <w:pPr>
        <w:rPr>
          <w:rFonts w:asciiTheme="majorHAnsi" w:hAnsiTheme="majorHAnsi" w:cstheme="majorHAnsi"/>
        </w:rPr>
      </w:pPr>
      <w:r w:rsidRPr="005E2DCA">
        <w:rPr>
          <w:rFonts w:asciiTheme="majorHAnsi" w:hAnsiTheme="majorHAnsi" w:cstheme="majorHAnsi"/>
        </w:rPr>
        <w:t xml:space="preserve">The program will open as a new screen. Select </w:t>
      </w:r>
      <w:r w:rsidRPr="005E2DCA">
        <w:rPr>
          <w:rFonts w:asciiTheme="majorHAnsi" w:hAnsiTheme="majorHAnsi" w:cstheme="majorHAnsi"/>
          <w:b/>
          <w:bCs/>
        </w:rPr>
        <w:t>Edit</w:t>
      </w:r>
      <w:r w:rsidRPr="005E2DCA">
        <w:rPr>
          <w:rFonts w:asciiTheme="majorHAnsi" w:hAnsiTheme="majorHAnsi" w:cstheme="majorHAnsi"/>
        </w:rPr>
        <w:t xml:space="preserve"> to make changes to the program details.</w:t>
      </w:r>
    </w:p>
    <w:p w:rsidR="007B5847" w:rsidP="007B5847" w:rsidRDefault="007B5847" w14:paraId="34CB3921" w14:textId="77777777">
      <w:r>
        <w:rPr>
          <w:noProof/>
        </w:rPr>
        <w:lastRenderedPageBreak/>
        <w:drawing>
          <wp:inline distT="0" distB="0" distL="0" distR="0" wp14:anchorId="3375B310" wp14:editId="38DF5259">
            <wp:extent cx="5943600" cy="1300480"/>
            <wp:effectExtent l="0" t="0" r="0" b="0"/>
            <wp:docPr id="1475252801" name="Picture 147525280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5252801"/>
                    <pic:cNvPicPr/>
                  </pic:nvPicPr>
                  <pic:blipFill>
                    <a:blip r:embed="rId17">
                      <a:extLst>
                        <a:ext uri="{28A0092B-C50C-407E-A947-70E740481C1C}">
                          <a14:useLocalDpi xmlns:a14="http://schemas.microsoft.com/office/drawing/2010/main" val="0"/>
                        </a:ext>
                      </a:extLst>
                    </a:blip>
                    <a:stretch>
                      <a:fillRect/>
                    </a:stretch>
                  </pic:blipFill>
                  <pic:spPr>
                    <a:xfrm>
                      <a:off x="0" y="0"/>
                      <a:ext cx="5943600" cy="1300480"/>
                    </a:xfrm>
                    <a:prstGeom prst="rect">
                      <a:avLst/>
                    </a:prstGeom>
                  </pic:spPr>
                </pic:pic>
              </a:graphicData>
            </a:graphic>
          </wp:inline>
        </w:drawing>
      </w:r>
    </w:p>
    <w:p w:rsidR="007B5847" w:rsidP="007B5847" w:rsidRDefault="007B5847" w14:paraId="735B7775" w14:textId="77777777"/>
    <w:p w:rsidR="007B5847" w:rsidP="007B5847" w:rsidRDefault="007B5847" w14:paraId="1702C6DB" w14:textId="281ABFC8">
      <w:pPr>
        <w:rPr>
          <w:rFonts w:asciiTheme="majorHAnsi" w:hAnsiTheme="majorHAnsi" w:cstheme="majorHAnsi"/>
        </w:rPr>
      </w:pPr>
      <w:r>
        <w:rPr>
          <w:rFonts w:asciiTheme="majorHAnsi" w:hAnsiTheme="majorHAnsi" w:cstheme="majorHAnsi"/>
        </w:rPr>
        <w:t>Note that once</w:t>
      </w:r>
      <w:r w:rsidR="002B5616">
        <w:rPr>
          <w:rFonts w:asciiTheme="majorHAnsi" w:hAnsiTheme="majorHAnsi" w:cstheme="majorHAnsi"/>
        </w:rPr>
        <w:t xml:space="preserve"> a contract has been added to the program, you will not be able to change whether you are splitting premiums for this program. Once</w:t>
      </w:r>
      <w:r>
        <w:rPr>
          <w:rFonts w:asciiTheme="majorHAnsi" w:hAnsiTheme="majorHAnsi" w:cstheme="majorHAnsi"/>
        </w:rPr>
        <w:t xml:space="preserve"> invoices have been generated for a program, you will only be able to edit the program name and billing frequency.</w:t>
      </w:r>
      <w:r w:rsidR="002B5616">
        <w:rPr>
          <w:rFonts w:asciiTheme="majorHAnsi" w:hAnsiTheme="majorHAnsi" w:cstheme="majorHAnsi"/>
        </w:rPr>
        <w:t xml:space="preserve"> </w:t>
      </w:r>
    </w:p>
    <w:p w:rsidRPr="004F6F4B" w:rsidR="007B5847" w:rsidP="007B5847" w:rsidRDefault="007B5847" w14:paraId="60938311" w14:textId="77777777">
      <w:pPr>
        <w:rPr>
          <w:rFonts w:asciiTheme="majorHAnsi" w:hAnsiTheme="majorHAnsi" w:cstheme="majorHAnsi"/>
        </w:rPr>
      </w:pPr>
      <w:r>
        <w:rPr>
          <w:noProof/>
        </w:rPr>
        <w:drawing>
          <wp:inline distT="0" distB="0" distL="0" distR="0" wp14:anchorId="0A38E1C3" wp14:editId="42270825">
            <wp:extent cx="2221457" cy="1593850"/>
            <wp:effectExtent l="0" t="0" r="7620" b="6350"/>
            <wp:docPr id="1475252808" name="Picture 147525280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5252808"/>
                    <pic:cNvPicPr/>
                  </pic:nvPicPr>
                  <pic:blipFill>
                    <a:blip r:embed="rId18">
                      <a:extLst>
                        <a:ext uri="{28A0092B-C50C-407E-A947-70E740481C1C}">
                          <a14:useLocalDpi xmlns:a14="http://schemas.microsoft.com/office/drawing/2010/main" val="0"/>
                        </a:ext>
                      </a:extLst>
                    </a:blip>
                    <a:stretch>
                      <a:fillRect/>
                    </a:stretch>
                  </pic:blipFill>
                  <pic:spPr>
                    <a:xfrm>
                      <a:off x="0" y="0"/>
                      <a:ext cx="2221457" cy="1593850"/>
                    </a:xfrm>
                    <a:prstGeom prst="rect">
                      <a:avLst/>
                    </a:prstGeom>
                  </pic:spPr>
                </pic:pic>
              </a:graphicData>
            </a:graphic>
          </wp:inline>
        </w:drawing>
      </w:r>
    </w:p>
    <w:p w:rsidR="007B5847" w:rsidP="007B5847" w:rsidRDefault="007B5847" w14:paraId="16181645" w14:textId="77777777">
      <w:pPr>
        <w:rPr>
          <w:rFonts w:asciiTheme="majorHAnsi" w:hAnsiTheme="majorHAnsi" w:cstheme="majorHAnsi"/>
        </w:rPr>
      </w:pPr>
      <w:r w:rsidRPr="001E7CA0">
        <w:rPr>
          <w:rFonts w:asciiTheme="majorHAnsi" w:hAnsiTheme="majorHAnsi" w:cstheme="majorHAnsi"/>
        </w:rPr>
        <w:t>To add a contact to the program, select +</w:t>
      </w:r>
      <w:r w:rsidRPr="001E7CA0">
        <w:rPr>
          <w:rFonts w:asciiTheme="majorHAnsi" w:hAnsiTheme="majorHAnsi" w:cstheme="majorHAnsi"/>
          <w:b/>
          <w:bCs/>
        </w:rPr>
        <w:t>Add contract</w:t>
      </w:r>
      <w:r w:rsidRPr="001E7CA0">
        <w:rPr>
          <w:rFonts w:asciiTheme="majorHAnsi" w:hAnsiTheme="majorHAnsi" w:cstheme="majorHAnsi"/>
        </w:rPr>
        <w:t xml:space="preserve">. </w:t>
      </w:r>
    </w:p>
    <w:p w:rsidR="007B5847" w:rsidP="007B5847" w:rsidRDefault="007B5847" w14:paraId="351B088B" w14:textId="253C1BA6">
      <w:pPr>
        <w:rPr>
          <w:rFonts w:asciiTheme="majorHAnsi" w:hAnsiTheme="majorHAnsi" w:cstheme="majorHAnsi"/>
        </w:rPr>
      </w:pPr>
      <w:r>
        <w:rPr>
          <w:noProof/>
        </w:rPr>
        <w:drawing>
          <wp:inline distT="0" distB="0" distL="0" distR="0" wp14:anchorId="14C2A9E1" wp14:editId="1C18ACCC">
            <wp:extent cx="5943600" cy="1572895"/>
            <wp:effectExtent l="0" t="0" r="0" b="8255"/>
            <wp:docPr id="1475252803" name="Picture 147525280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5252803"/>
                    <pic:cNvPicPr/>
                  </pic:nvPicPr>
                  <pic:blipFill>
                    <a:blip r:embed="rId19">
                      <a:extLst>
                        <a:ext uri="{28A0092B-C50C-407E-A947-70E740481C1C}">
                          <a14:useLocalDpi xmlns:a14="http://schemas.microsoft.com/office/drawing/2010/main" val="0"/>
                        </a:ext>
                      </a:extLst>
                    </a:blip>
                    <a:stretch>
                      <a:fillRect/>
                    </a:stretch>
                  </pic:blipFill>
                  <pic:spPr>
                    <a:xfrm>
                      <a:off x="0" y="0"/>
                      <a:ext cx="5943600" cy="1572895"/>
                    </a:xfrm>
                    <a:prstGeom prst="rect">
                      <a:avLst/>
                    </a:prstGeom>
                  </pic:spPr>
                </pic:pic>
              </a:graphicData>
            </a:graphic>
          </wp:inline>
        </w:drawing>
      </w:r>
    </w:p>
    <w:p w:rsidR="002B5616" w:rsidP="007B5847" w:rsidRDefault="002B5616" w14:paraId="0DFD676E" w14:textId="4D759C4F">
      <w:pPr>
        <w:rPr>
          <w:rFonts w:asciiTheme="majorHAnsi" w:hAnsiTheme="majorHAnsi" w:cstheme="majorHAnsi"/>
        </w:rPr>
      </w:pPr>
    </w:p>
    <w:p w:rsidR="002B5616" w:rsidP="007B5847" w:rsidRDefault="002B5616" w14:paraId="33FA6921" w14:textId="289FD614">
      <w:pPr>
        <w:rPr>
          <w:rFonts w:asciiTheme="majorHAnsi" w:hAnsiTheme="majorHAnsi" w:cstheme="majorHAnsi"/>
        </w:rPr>
      </w:pPr>
    </w:p>
    <w:p w:rsidR="002B5616" w:rsidP="007B5847" w:rsidRDefault="002B5616" w14:paraId="16E494DC" w14:textId="5A2F7C5C">
      <w:pPr>
        <w:rPr>
          <w:rFonts w:asciiTheme="majorHAnsi" w:hAnsiTheme="majorHAnsi" w:cstheme="majorHAnsi"/>
        </w:rPr>
      </w:pPr>
    </w:p>
    <w:p w:rsidR="002B5616" w:rsidP="007B5847" w:rsidRDefault="002B5616" w14:paraId="6AC2B75A" w14:textId="4B00E10B">
      <w:pPr>
        <w:rPr>
          <w:rFonts w:asciiTheme="majorHAnsi" w:hAnsiTheme="majorHAnsi" w:cstheme="majorHAnsi"/>
        </w:rPr>
      </w:pPr>
    </w:p>
    <w:p w:rsidR="002B5616" w:rsidP="007B5847" w:rsidRDefault="002B5616" w14:paraId="7BC64BAB" w14:textId="0151D5D0">
      <w:pPr>
        <w:rPr>
          <w:rFonts w:asciiTheme="majorHAnsi" w:hAnsiTheme="majorHAnsi" w:cstheme="majorHAnsi"/>
        </w:rPr>
      </w:pPr>
    </w:p>
    <w:p w:rsidR="002B5616" w:rsidP="007B5847" w:rsidRDefault="002B5616" w14:paraId="3B843540" w14:textId="59FBA3ED">
      <w:pPr>
        <w:rPr>
          <w:rFonts w:asciiTheme="majorHAnsi" w:hAnsiTheme="majorHAnsi" w:cstheme="majorHAnsi"/>
        </w:rPr>
      </w:pPr>
    </w:p>
    <w:p w:rsidR="002B5616" w:rsidP="007B5847" w:rsidRDefault="002B5616" w14:paraId="25CCB1F0" w14:textId="77777777">
      <w:pPr>
        <w:rPr>
          <w:rFonts w:asciiTheme="majorHAnsi" w:hAnsiTheme="majorHAnsi" w:cstheme="majorHAnsi"/>
        </w:rPr>
      </w:pPr>
    </w:p>
    <w:p w:rsidR="007B5847" w:rsidP="007B5847" w:rsidRDefault="007B5847" w14:paraId="69238E2A" w14:textId="387AAD7D">
      <w:pPr>
        <w:rPr>
          <w:rFonts w:asciiTheme="majorHAnsi" w:hAnsiTheme="majorHAnsi" w:cstheme="majorHAnsi"/>
        </w:rPr>
      </w:pPr>
      <w:r>
        <w:rPr>
          <w:rFonts w:asciiTheme="majorHAnsi" w:hAnsiTheme="majorHAnsi" w:cstheme="majorHAnsi"/>
        </w:rPr>
        <w:lastRenderedPageBreak/>
        <w:t xml:space="preserve">In the </w:t>
      </w:r>
      <w:r w:rsidRPr="00CF1933">
        <w:rPr>
          <w:rFonts w:asciiTheme="majorHAnsi" w:hAnsiTheme="majorHAnsi" w:cstheme="majorHAnsi"/>
          <w:b/>
          <w:bCs/>
        </w:rPr>
        <w:t>Add contract</w:t>
      </w:r>
      <w:r>
        <w:rPr>
          <w:rFonts w:asciiTheme="majorHAnsi" w:hAnsiTheme="majorHAnsi" w:cstheme="majorHAnsi"/>
        </w:rPr>
        <w:t xml:space="preserve"> dialogue, enter the </w:t>
      </w:r>
      <w:r w:rsidR="002B5616">
        <w:rPr>
          <w:rFonts w:asciiTheme="majorHAnsi" w:hAnsiTheme="majorHAnsi" w:cstheme="majorHAnsi"/>
          <w:b/>
          <w:bCs/>
        </w:rPr>
        <w:t>c</w:t>
      </w:r>
      <w:r w:rsidRPr="004E4997">
        <w:rPr>
          <w:rFonts w:asciiTheme="majorHAnsi" w:hAnsiTheme="majorHAnsi" w:cstheme="majorHAnsi"/>
          <w:b/>
          <w:bCs/>
        </w:rPr>
        <w:t xml:space="preserve">ontract </w:t>
      </w:r>
      <w:r w:rsidR="002B5616">
        <w:rPr>
          <w:rFonts w:asciiTheme="majorHAnsi" w:hAnsiTheme="majorHAnsi" w:cstheme="majorHAnsi"/>
          <w:b/>
          <w:bCs/>
        </w:rPr>
        <w:t>s</w:t>
      </w:r>
      <w:r w:rsidRPr="004E4997">
        <w:rPr>
          <w:rFonts w:asciiTheme="majorHAnsi" w:hAnsiTheme="majorHAnsi" w:cstheme="majorHAnsi"/>
          <w:b/>
          <w:bCs/>
        </w:rPr>
        <w:t xml:space="preserve">tart </w:t>
      </w:r>
      <w:r w:rsidR="002B5616">
        <w:rPr>
          <w:rFonts w:asciiTheme="majorHAnsi" w:hAnsiTheme="majorHAnsi" w:cstheme="majorHAnsi"/>
          <w:b/>
          <w:bCs/>
        </w:rPr>
        <w:t>d</w:t>
      </w:r>
      <w:r w:rsidRPr="004E4997">
        <w:rPr>
          <w:rFonts w:asciiTheme="majorHAnsi" w:hAnsiTheme="majorHAnsi" w:cstheme="majorHAnsi"/>
          <w:b/>
          <w:bCs/>
        </w:rPr>
        <w:t>ate</w:t>
      </w:r>
      <w:r>
        <w:rPr>
          <w:rFonts w:asciiTheme="majorHAnsi" w:hAnsiTheme="majorHAnsi" w:cstheme="majorHAnsi"/>
        </w:rPr>
        <w:t xml:space="preserve"> along with the </w:t>
      </w:r>
      <w:r w:rsidR="002B5616">
        <w:rPr>
          <w:rFonts w:asciiTheme="majorHAnsi" w:hAnsiTheme="majorHAnsi" w:cstheme="majorHAnsi"/>
          <w:b/>
          <w:bCs/>
        </w:rPr>
        <w:t>c</w:t>
      </w:r>
      <w:r w:rsidRPr="004E4997">
        <w:rPr>
          <w:rFonts w:asciiTheme="majorHAnsi" w:hAnsiTheme="majorHAnsi" w:cstheme="majorHAnsi"/>
          <w:b/>
          <w:bCs/>
        </w:rPr>
        <w:t xml:space="preserve">ontract </w:t>
      </w:r>
      <w:r w:rsidR="002B5616">
        <w:rPr>
          <w:rFonts w:asciiTheme="majorHAnsi" w:hAnsiTheme="majorHAnsi" w:cstheme="majorHAnsi"/>
          <w:b/>
          <w:bCs/>
        </w:rPr>
        <w:t>n</w:t>
      </w:r>
      <w:r w:rsidRPr="004E4997">
        <w:rPr>
          <w:rFonts w:asciiTheme="majorHAnsi" w:hAnsiTheme="majorHAnsi" w:cstheme="majorHAnsi"/>
          <w:b/>
          <w:bCs/>
        </w:rPr>
        <w:t>umbe</w:t>
      </w:r>
      <w:r w:rsidR="002B5616">
        <w:rPr>
          <w:rFonts w:asciiTheme="majorHAnsi" w:hAnsiTheme="majorHAnsi" w:cstheme="majorHAnsi"/>
          <w:b/>
          <w:bCs/>
        </w:rPr>
        <w:t>r</w:t>
      </w:r>
      <w:r>
        <w:rPr>
          <w:rFonts w:asciiTheme="majorHAnsi" w:hAnsiTheme="majorHAnsi" w:cstheme="majorHAnsi"/>
        </w:rPr>
        <w:t xml:space="preserve"> if necessary.</w:t>
      </w:r>
      <w:r w:rsidR="002B5616">
        <w:rPr>
          <w:rFonts w:asciiTheme="majorHAnsi" w:hAnsiTheme="majorHAnsi" w:cstheme="majorHAnsi"/>
        </w:rPr>
        <w:t xml:space="preserve"> The </w:t>
      </w:r>
      <w:r w:rsidRPr="002B5616" w:rsidR="002B5616">
        <w:rPr>
          <w:rFonts w:asciiTheme="majorHAnsi" w:hAnsiTheme="majorHAnsi" w:cstheme="majorHAnsi"/>
          <w:b/>
          <w:bCs/>
        </w:rPr>
        <w:t>coverage end date</w:t>
      </w:r>
      <w:r w:rsidR="002B5616">
        <w:rPr>
          <w:rFonts w:asciiTheme="majorHAnsi" w:hAnsiTheme="majorHAnsi" w:cstheme="majorHAnsi"/>
        </w:rPr>
        <w:t xml:space="preserve"> will be updated when a new version of the contract is created. Note that you cannot manually enter an end date for a contract.</w:t>
      </w:r>
    </w:p>
    <w:p w:rsidR="007B5847" w:rsidP="007B5847" w:rsidRDefault="007B5847" w14:paraId="7B22F1AF" w14:textId="65B4E2C2">
      <w:pPr>
        <w:rPr>
          <w:rFonts w:asciiTheme="majorHAnsi" w:hAnsiTheme="majorHAnsi" w:cstheme="majorHAnsi"/>
        </w:rPr>
      </w:pPr>
      <w:r>
        <w:rPr>
          <w:rFonts w:asciiTheme="majorHAnsi" w:hAnsiTheme="majorHAnsi" w:cstheme="majorHAnsi"/>
          <w:noProof/>
        </w:rPr>
        <w:drawing>
          <wp:anchor distT="0" distB="0" distL="114300" distR="114300" simplePos="0" relativeHeight="251659264" behindDoc="0" locked="0" layoutInCell="1" allowOverlap="1" wp14:anchorId="79F99971" wp14:editId="77807DCE">
            <wp:simplePos x="914400" y="3365500"/>
            <wp:positionH relativeFrom="column">
              <wp:align>left</wp:align>
            </wp:positionH>
            <wp:positionV relativeFrom="paragraph">
              <wp:align>top</wp:align>
            </wp:positionV>
            <wp:extent cx="4983480" cy="2076450"/>
            <wp:effectExtent l="0" t="0" r="7620" b="0"/>
            <wp:wrapSquare wrapText="bothSides"/>
            <wp:docPr id="1475252804" name="Picture 147525280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52804" name="Add contract dialogue split premiums.png"/>
                    <pic:cNvPicPr/>
                  </pic:nvPicPr>
                  <pic:blipFill>
                    <a:blip r:embed="rId20">
                      <a:extLst>
                        <a:ext uri="{28A0092B-C50C-407E-A947-70E740481C1C}">
                          <a14:useLocalDpi xmlns:a14="http://schemas.microsoft.com/office/drawing/2010/main" val="0"/>
                        </a:ext>
                      </a:extLst>
                    </a:blip>
                    <a:stretch>
                      <a:fillRect/>
                    </a:stretch>
                  </pic:blipFill>
                  <pic:spPr>
                    <a:xfrm>
                      <a:off x="0" y="0"/>
                      <a:ext cx="4983480" cy="2076450"/>
                    </a:xfrm>
                    <a:prstGeom prst="rect">
                      <a:avLst/>
                    </a:prstGeom>
                  </pic:spPr>
                </pic:pic>
              </a:graphicData>
            </a:graphic>
          </wp:anchor>
        </w:drawing>
      </w:r>
    </w:p>
    <w:p w:rsidR="002B5616" w:rsidP="007B5847" w:rsidRDefault="002B5616" w14:paraId="676C0A6F" w14:textId="36D93BFC">
      <w:pPr>
        <w:rPr>
          <w:rFonts w:asciiTheme="majorHAnsi" w:hAnsiTheme="majorHAnsi" w:cstheme="majorHAnsi"/>
        </w:rPr>
      </w:pPr>
    </w:p>
    <w:p w:rsidR="002B5616" w:rsidP="007B5847" w:rsidRDefault="002B5616" w14:paraId="46DF0F75" w14:textId="7660DE55">
      <w:pPr>
        <w:rPr>
          <w:rFonts w:asciiTheme="majorHAnsi" w:hAnsiTheme="majorHAnsi" w:cstheme="majorHAnsi"/>
        </w:rPr>
      </w:pPr>
    </w:p>
    <w:p w:rsidR="002B5616" w:rsidP="007B5847" w:rsidRDefault="002B5616" w14:paraId="7D3E531E" w14:textId="5B07A9FF">
      <w:pPr>
        <w:rPr>
          <w:rFonts w:asciiTheme="majorHAnsi" w:hAnsiTheme="majorHAnsi" w:cstheme="majorHAnsi"/>
        </w:rPr>
      </w:pPr>
    </w:p>
    <w:p w:rsidR="002B5616" w:rsidP="007B5847" w:rsidRDefault="002B5616" w14:paraId="50117E77" w14:textId="4A2D8B79">
      <w:pPr>
        <w:rPr>
          <w:rFonts w:asciiTheme="majorHAnsi" w:hAnsiTheme="majorHAnsi" w:cstheme="majorHAnsi"/>
        </w:rPr>
      </w:pPr>
    </w:p>
    <w:p w:rsidR="002B5616" w:rsidP="007B5847" w:rsidRDefault="002B5616" w14:paraId="504C7E8B" w14:textId="219F6F51">
      <w:pPr>
        <w:rPr>
          <w:rFonts w:asciiTheme="majorHAnsi" w:hAnsiTheme="majorHAnsi" w:cstheme="majorHAnsi"/>
        </w:rPr>
      </w:pPr>
    </w:p>
    <w:p w:rsidR="002B5616" w:rsidP="007B5847" w:rsidRDefault="002B5616" w14:paraId="7C7E4193" w14:textId="12A6ABBA">
      <w:pPr>
        <w:rPr>
          <w:rFonts w:asciiTheme="majorHAnsi" w:hAnsiTheme="majorHAnsi" w:cstheme="majorHAnsi"/>
        </w:rPr>
      </w:pPr>
    </w:p>
    <w:p w:rsidR="002B5616" w:rsidP="007B5847" w:rsidRDefault="002B5616" w14:paraId="1F16B3D9" w14:textId="77777777">
      <w:pPr>
        <w:rPr>
          <w:rFonts w:asciiTheme="majorHAnsi" w:hAnsiTheme="majorHAnsi" w:cstheme="majorHAnsi"/>
        </w:rPr>
      </w:pPr>
    </w:p>
    <w:p w:rsidR="007B5847" w:rsidP="007B5847" w:rsidRDefault="007B5847" w14:paraId="069ECDD3" w14:textId="77777777">
      <w:pPr>
        <w:rPr>
          <w:rFonts w:asciiTheme="majorHAnsi" w:hAnsiTheme="majorHAnsi" w:cstheme="majorHAnsi"/>
        </w:rPr>
      </w:pPr>
      <w:r>
        <w:rPr>
          <w:rFonts w:asciiTheme="majorHAnsi" w:hAnsiTheme="majorHAnsi" w:cstheme="majorHAnsi"/>
        </w:rPr>
        <w:t xml:space="preserve">In the </w:t>
      </w:r>
      <w:r w:rsidRPr="004E4997">
        <w:rPr>
          <w:rFonts w:asciiTheme="majorHAnsi" w:hAnsiTheme="majorHAnsi" w:cstheme="majorHAnsi"/>
          <w:b/>
          <w:bCs/>
        </w:rPr>
        <w:t xml:space="preserve">Payors </w:t>
      </w:r>
      <w:r>
        <w:rPr>
          <w:rFonts w:asciiTheme="majorHAnsi" w:hAnsiTheme="majorHAnsi" w:cstheme="majorHAnsi"/>
        </w:rPr>
        <w:t xml:space="preserve">section, the guarantor that you selected at the program level will already be listed with 100% as the distribution percentage. </w:t>
      </w:r>
    </w:p>
    <w:p w:rsidR="007B5847" w:rsidP="007B5847" w:rsidRDefault="007B5847" w14:paraId="154AC5E3" w14:textId="77777777">
      <w:pPr>
        <w:rPr>
          <w:rFonts w:asciiTheme="majorHAnsi" w:hAnsiTheme="majorHAnsi" w:cstheme="majorHAnsi"/>
        </w:rPr>
      </w:pPr>
      <w:r>
        <w:rPr>
          <w:noProof/>
        </w:rPr>
        <w:drawing>
          <wp:inline distT="0" distB="0" distL="0" distR="0" wp14:anchorId="17674E7C" wp14:editId="04244AE5">
            <wp:extent cx="4756151" cy="1016271"/>
            <wp:effectExtent l="0" t="0" r="6350" b="0"/>
            <wp:docPr id="15" name="Picture 1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21">
                      <a:extLst>
                        <a:ext uri="{28A0092B-C50C-407E-A947-70E740481C1C}">
                          <a14:useLocalDpi xmlns:a14="http://schemas.microsoft.com/office/drawing/2010/main" val="0"/>
                        </a:ext>
                      </a:extLst>
                    </a:blip>
                    <a:stretch>
                      <a:fillRect/>
                    </a:stretch>
                  </pic:blipFill>
                  <pic:spPr>
                    <a:xfrm>
                      <a:off x="0" y="0"/>
                      <a:ext cx="4756151" cy="1016271"/>
                    </a:xfrm>
                    <a:prstGeom prst="rect">
                      <a:avLst/>
                    </a:prstGeom>
                  </pic:spPr>
                </pic:pic>
              </a:graphicData>
            </a:graphic>
          </wp:inline>
        </w:drawing>
      </w:r>
    </w:p>
    <w:p w:rsidR="007B5847" w:rsidP="007B5847" w:rsidRDefault="007B5847" w14:paraId="70964BB6" w14:textId="77777777">
      <w:pPr>
        <w:rPr>
          <w:rFonts w:asciiTheme="majorHAnsi" w:hAnsiTheme="majorHAnsi" w:cstheme="majorHAnsi"/>
        </w:rPr>
      </w:pPr>
      <w:r>
        <w:rPr>
          <w:rFonts w:asciiTheme="majorHAnsi" w:hAnsiTheme="majorHAnsi" w:cstheme="majorHAnsi"/>
        </w:rPr>
        <w:t xml:space="preserve">Click </w:t>
      </w:r>
      <w:r w:rsidRPr="004F0BD2">
        <w:rPr>
          <w:rFonts w:asciiTheme="majorHAnsi" w:hAnsiTheme="majorHAnsi" w:cstheme="majorHAnsi"/>
          <w:b/>
          <w:bCs/>
        </w:rPr>
        <w:t>Edit</w:t>
      </w:r>
      <w:r>
        <w:rPr>
          <w:rFonts w:asciiTheme="majorHAnsi" w:hAnsiTheme="majorHAnsi" w:cstheme="majorHAnsi"/>
        </w:rPr>
        <w:t xml:space="preserve"> if you wish to have a different guarantor at the contract level. This guarantor will cover the percentage not covered by any other payors you add to the contract. </w:t>
      </w:r>
    </w:p>
    <w:p w:rsidR="007B5847" w:rsidP="007B5847" w:rsidRDefault="007B5847" w14:paraId="50E37270" w14:textId="77777777">
      <w:pPr>
        <w:rPr>
          <w:rFonts w:asciiTheme="majorHAnsi" w:hAnsiTheme="majorHAnsi" w:cstheme="majorHAnsi"/>
        </w:rPr>
      </w:pPr>
      <w:r>
        <w:rPr>
          <w:noProof/>
        </w:rPr>
        <w:drawing>
          <wp:inline distT="0" distB="0" distL="0" distR="0" wp14:anchorId="733BF131" wp14:editId="5D2CB341">
            <wp:extent cx="4838530" cy="1498600"/>
            <wp:effectExtent l="0" t="0" r="635" b="6350"/>
            <wp:docPr id="16" name="Picture 1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2">
                      <a:extLst>
                        <a:ext uri="{28A0092B-C50C-407E-A947-70E740481C1C}">
                          <a14:useLocalDpi xmlns:a14="http://schemas.microsoft.com/office/drawing/2010/main" val="0"/>
                        </a:ext>
                      </a:extLst>
                    </a:blip>
                    <a:stretch>
                      <a:fillRect/>
                    </a:stretch>
                  </pic:blipFill>
                  <pic:spPr>
                    <a:xfrm>
                      <a:off x="0" y="0"/>
                      <a:ext cx="4838530" cy="1498600"/>
                    </a:xfrm>
                    <a:prstGeom prst="rect">
                      <a:avLst/>
                    </a:prstGeom>
                  </pic:spPr>
                </pic:pic>
              </a:graphicData>
            </a:graphic>
          </wp:inline>
        </w:drawing>
      </w:r>
    </w:p>
    <w:p w:rsidR="007B5847" w:rsidP="007B5847" w:rsidRDefault="007B5847" w14:paraId="40AA0D20" w14:textId="77777777">
      <w:pPr>
        <w:rPr>
          <w:rFonts w:asciiTheme="majorHAnsi" w:hAnsiTheme="majorHAnsi" w:cstheme="majorHAnsi"/>
        </w:rPr>
      </w:pPr>
      <w:r>
        <w:rPr>
          <w:rFonts w:asciiTheme="majorHAnsi" w:hAnsiTheme="majorHAnsi" w:cstheme="majorHAnsi"/>
        </w:rPr>
        <w:t xml:space="preserve">Select </w:t>
      </w:r>
      <w:r w:rsidRPr="004F0BD2">
        <w:rPr>
          <w:rFonts w:asciiTheme="majorHAnsi" w:hAnsiTheme="majorHAnsi" w:cstheme="majorHAnsi"/>
          <w:b/>
          <w:bCs/>
        </w:rPr>
        <w:t>Add payor</w:t>
      </w:r>
      <w:r>
        <w:rPr>
          <w:rFonts w:asciiTheme="majorHAnsi" w:hAnsiTheme="majorHAnsi" w:cstheme="majorHAnsi"/>
        </w:rPr>
        <w:t xml:space="preserve"> to add a payor to the contract. </w:t>
      </w:r>
    </w:p>
    <w:p w:rsidR="007B5847" w:rsidP="007B5847" w:rsidRDefault="007B5847" w14:paraId="56C667AE" w14:textId="77777777">
      <w:pPr>
        <w:rPr>
          <w:rFonts w:asciiTheme="majorHAnsi" w:hAnsiTheme="majorHAnsi" w:cstheme="majorHAnsi"/>
        </w:rPr>
      </w:pPr>
      <w:r>
        <w:rPr>
          <w:noProof/>
        </w:rPr>
        <w:lastRenderedPageBreak/>
        <w:drawing>
          <wp:inline distT="0" distB="0" distL="0" distR="0" wp14:anchorId="7D36CEDF" wp14:editId="042B1359">
            <wp:extent cx="4366978" cy="1352550"/>
            <wp:effectExtent l="0" t="0" r="0" b="0"/>
            <wp:docPr id="17" name="Picture 1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23">
                      <a:extLst>
                        <a:ext uri="{28A0092B-C50C-407E-A947-70E740481C1C}">
                          <a14:useLocalDpi xmlns:a14="http://schemas.microsoft.com/office/drawing/2010/main" val="0"/>
                        </a:ext>
                      </a:extLst>
                    </a:blip>
                    <a:stretch>
                      <a:fillRect/>
                    </a:stretch>
                  </pic:blipFill>
                  <pic:spPr>
                    <a:xfrm>
                      <a:off x="0" y="0"/>
                      <a:ext cx="4366978" cy="1352550"/>
                    </a:xfrm>
                    <a:prstGeom prst="rect">
                      <a:avLst/>
                    </a:prstGeom>
                  </pic:spPr>
                </pic:pic>
              </a:graphicData>
            </a:graphic>
          </wp:inline>
        </w:drawing>
      </w:r>
    </w:p>
    <w:p w:rsidR="007B5847" w:rsidP="007B5847" w:rsidRDefault="007B5847" w14:paraId="14845D00" w14:textId="77777777">
      <w:pPr>
        <w:rPr>
          <w:rFonts w:asciiTheme="majorHAnsi" w:hAnsiTheme="majorHAnsi" w:cstheme="majorHAnsi"/>
        </w:rPr>
      </w:pPr>
      <w:r>
        <w:rPr>
          <w:rFonts w:asciiTheme="majorHAnsi" w:hAnsiTheme="majorHAnsi" w:cstheme="majorHAnsi"/>
        </w:rPr>
        <w:t xml:space="preserve">Select a funder of type client individual or funder individual in the </w:t>
      </w:r>
      <w:r w:rsidRPr="0047543D">
        <w:rPr>
          <w:rFonts w:asciiTheme="majorHAnsi" w:hAnsiTheme="majorHAnsi" w:cstheme="majorHAnsi"/>
          <w:b/>
          <w:bCs/>
        </w:rPr>
        <w:t>Payor</w:t>
      </w:r>
      <w:r>
        <w:rPr>
          <w:rFonts w:asciiTheme="majorHAnsi" w:hAnsiTheme="majorHAnsi" w:cstheme="majorHAnsi"/>
        </w:rPr>
        <w:t xml:space="preserve"> column. In the </w:t>
      </w:r>
      <w:r w:rsidRPr="0047543D">
        <w:rPr>
          <w:rFonts w:asciiTheme="majorHAnsi" w:hAnsiTheme="majorHAnsi" w:cstheme="majorHAnsi"/>
          <w:b/>
          <w:bCs/>
        </w:rPr>
        <w:t>Distribution</w:t>
      </w:r>
      <w:r>
        <w:rPr>
          <w:rFonts w:asciiTheme="majorHAnsi" w:hAnsiTheme="majorHAnsi" w:cstheme="majorHAnsi"/>
        </w:rPr>
        <w:t xml:space="preserve"> column, enter the percentage of the billable items that this payor will be responsible for. The distribution percentage of the guarantor will be automatically adjusted. </w:t>
      </w:r>
    </w:p>
    <w:p w:rsidR="007B5847" w:rsidP="007B5847" w:rsidRDefault="007B5847" w14:paraId="34F073DC" w14:textId="77777777">
      <w:pPr>
        <w:rPr>
          <w:rFonts w:asciiTheme="majorHAnsi" w:hAnsiTheme="majorHAnsi" w:cstheme="majorHAnsi"/>
        </w:rPr>
      </w:pPr>
      <w:r>
        <w:rPr>
          <w:noProof/>
        </w:rPr>
        <w:drawing>
          <wp:inline distT="0" distB="0" distL="0" distR="0" wp14:anchorId="54486B74" wp14:editId="39C78CBB">
            <wp:extent cx="4299857" cy="1003300"/>
            <wp:effectExtent l="0" t="0" r="5715" b="6350"/>
            <wp:docPr id="18" name="Picture 1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24">
                      <a:extLst>
                        <a:ext uri="{28A0092B-C50C-407E-A947-70E740481C1C}">
                          <a14:useLocalDpi xmlns:a14="http://schemas.microsoft.com/office/drawing/2010/main" val="0"/>
                        </a:ext>
                      </a:extLst>
                    </a:blip>
                    <a:stretch>
                      <a:fillRect/>
                    </a:stretch>
                  </pic:blipFill>
                  <pic:spPr>
                    <a:xfrm>
                      <a:off x="0" y="0"/>
                      <a:ext cx="4299857" cy="1003300"/>
                    </a:xfrm>
                    <a:prstGeom prst="rect">
                      <a:avLst/>
                    </a:prstGeom>
                  </pic:spPr>
                </pic:pic>
              </a:graphicData>
            </a:graphic>
          </wp:inline>
        </w:drawing>
      </w:r>
    </w:p>
    <w:p w:rsidR="007B5847" w:rsidP="007B5847" w:rsidRDefault="007B5847" w14:paraId="079994DE" w14:textId="77777777">
      <w:pPr>
        <w:rPr>
          <w:rFonts w:asciiTheme="majorHAnsi" w:hAnsiTheme="majorHAnsi" w:cstheme="majorHAnsi"/>
        </w:rPr>
      </w:pPr>
      <w:r>
        <w:rPr>
          <w:rFonts w:asciiTheme="majorHAnsi" w:hAnsiTheme="majorHAnsi" w:cstheme="majorHAnsi"/>
        </w:rPr>
        <w:t xml:space="preserve">If you select a funder of type client individual, you will also need to select a </w:t>
      </w:r>
      <w:r w:rsidRPr="00CA5132">
        <w:rPr>
          <w:rFonts w:asciiTheme="majorHAnsi" w:hAnsiTheme="majorHAnsi" w:cstheme="majorHAnsi"/>
          <w:b/>
          <w:bCs/>
        </w:rPr>
        <w:t>billing contact</w:t>
      </w:r>
      <w:r>
        <w:rPr>
          <w:rFonts w:asciiTheme="majorHAnsi" w:hAnsiTheme="majorHAnsi" w:cstheme="majorHAnsi"/>
        </w:rPr>
        <w:t>.</w:t>
      </w:r>
    </w:p>
    <w:p w:rsidR="007B5847" w:rsidP="007B5847" w:rsidRDefault="007B5847" w14:paraId="29F0C93D" w14:textId="77777777">
      <w:pPr>
        <w:rPr>
          <w:rFonts w:asciiTheme="majorHAnsi" w:hAnsiTheme="majorHAnsi" w:cstheme="majorHAnsi"/>
        </w:rPr>
      </w:pPr>
      <w:r>
        <w:rPr>
          <w:noProof/>
        </w:rPr>
        <w:drawing>
          <wp:inline distT="0" distB="0" distL="0" distR="0" wp14:anchorId="69B40D66" wp14:editId="11E84DAD">
            <wp:extent cx="3954459" cy="1054100"/>
            <wp:effectExtent l="0" t="0" r="8255" b="0"/>
            <wp:docPr id="1475252800" name="Picture 147525280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5252800"/>
                    <pic:cNvPicPr/>
                  </pic:nvPicPr>
                  <pic:blipFill>
                    <a:blip r:embed="rId25">
                      <a:extLst>
                        <a:ext uri="{28A0092B-C50C-407E-A947-70E740481C1C}">
                          <a14:useLocalDpi xmlns:a14="http://schemas.microsoft.com/office/drawing/2010/main" val="0"/>
                        </a:ext>
                      </a:extLst>
                    </a:blip>
                    <a:stretch>
                      <a:fillRect/>
                    </a:stretch>
                  </pic:blipFill>
                  <pic:spPr>
                    <a:xfrm>
                      <a:off x="0" y="0"/>
                      <a:ext cx="3954459" cy="1054100"/>
                    </a:xfrm>
                    <a:prstGeom prst="rect">
                      <a:avLst/>
                    </a:prstGeom>
                  </pic:spPr>
                </pic:pic>
              </a:graphicData>
            </a:graphic>
          </wp:inline>
        </w:drawing>
      </w:r>
    </w:p>
    <w:p w:rsidR="007B5847" w:rsidP="007B5847" w:rsidRDefault="007B5847" w14:paraId="1564F2AB" w14:textId="77777777">
      <w:pPr>
        <w:rPr>
          <w:rFonts w:asciiTheme="majorHAnsi" w:hAnsiTheme="majorHAnsi" w:cstheme="majorHAnsi"/>
        </w:rPr>
      </w:pPr>
      <w:r>
        <w:rPr>
          <w:rFonts w:asciiTheme="majorHAnsi" w:hAnsiTheme="majorHAnsi" w:cstheme="majorHAnsi"/>
        </w:rPr>
        <w:t xml:space="preserve">If </w:t>
      </w:r>
      <w:r w:rsidRPr="00BD16BA">
        <w:rPr>
          <w:rFonts w:asciiTheme="majorHAnsi" w:hAnsiTheme="majorHAnsi" w:cstheme="majorHAnsi"/>
          <w:b/>
          <w:bCs/>
        </w:rPr>
        <w:t>Split premiums using this program</w:t>
      </w:r>
      <w:r>
        <w:rPr>
          <w:rFonts w:asciiTheme="majorHAnsi" w:hAnsiTheme="majorHAnsi" w:cstheme="majorHAnsi"/>
        </w:rPr>
        <w:t xml:space="preserve"> is selected, the distribution percentage for each payor entered will apply to premiums funded by the program as well as visits.</w:t>
      </w:r>
    </w:p>
    <w:p w:rsidR="007B5847" w:rsidP="007B5847" w:rsidRDefault="007B5847" w14:paraId="5CBE44DD" w14:textId="77777777">
      <w:pPr>
        <w:rPr>
          <w:rFonts w:asciiTheme="majorHAnsi" w:hAnsiTheme="majorHAnsi" w:cstheme="majorHAnsi"/>
        </w:rPr>
      </w:pPr>
      <w:r w:rsidRPr="26317E4C">
        <w:rPr>
          <w:rFonts w:asciiTheme="majorHAnsi" w:hAnsiTheme="majorHAnsi" w:cstheme="majorBidi"/>
        </w:rPr>
        <w:t xml:space="preserve">If you did not select </w:t>
      </w:r>
      <w:r w:rsidRPr="26317E4C">
        <w:rPr>
          <w:rFonts w:asciiTheme="majorHAnsi" w:hAnsiTheme="majorHAnsi" w:cstheme="majorBidi"/>
          <w:b/>
          <w:bCs/>
        </w:rPr>
        <w:t>Split premiums using this program</w:t>
      </w:r>
      <w:r w:rsidRPr="26317E4C">
        <w:rPr>
          <w:rFonts w:asciiTheme="majorHAnsi" w:hAnsiTheme="majorHAnsi" w:cstheme="majorBidi"/>
        </w:rPr>
        <w:t xml:space="preserve">, an additional column will appear in the payors list called </w:t>
      </w:r>
      <w:r w:rsidRPr="26317E4C">
        <w:rPr>
          <w:rFonts w:asciiTheme="majorHAnsi" w:hAnsiTheme="majorHAnsi" w:cstheme="majorBidi"/>
          <w:b/>
          <w:bCs/>
        </w:rPr>
        <w:t>Premium(s) covered in full</w:t>
      </w:r>
      <w:r w:rsidRPr="26317E4C">
        <w:rPr>
          <w:rFonts w:asciiTheme="majorHAnsi" w:hAnsiTheme="majorHAnsi" w:cstheme="majorBidi"/>
        </w:rPr>
        <w:t xml:space="preserve">. For each payor you add to the list, you will be able to select the premiums from </w:t>
      </w:r>
      <w:r w:rsidRPr="26317E4C">
        <w:rPr>
          <w:rFonts w:asciiTheme="majorHAnsi" w:hAnsiTheme="majorHAnsi" w:cstheme="majorBidi"/>
          <w:b/>
          <w:bCs/>
        </w:rPr>
        <w:t xml:space="preserve">Accounting&gt;Accounting Settings&gt;Premiums </w:t>
      </w:r>
      <w:r w:rsidRPr="26317E4C">
        <w:rPr>
          <w:rFonts w:asciiTheme="majorHAnsi" w:hAnsiTheme="majorHAnsi" w:cstheme="majorBidi"/>
        </w:rPr>
        <w:t xml:space="preserve">using the </w:t>
      </w:r>
      <w:r>
        <w:rPr>
          <w:noProof/>
        </w:rPr>
        <w:drawing>
          <wp:inline distT="0" distB="0" distL="0" distR="0" wp14:anchorId="42C656B4" wp14:editId="183C398B">
            <wp:extent cx="200025" cy="1905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26">
                      <a:extLst>
                        <a:ext uri="{28A0092B-C50C-407E-A947-70E740481C1C}">
                          <a14:useLocalDpi xmlns:a14="http://schemas.microsoft.com/office/drawing/2010/main" val="0"/>
                        </a:ext>
                      </a:extLst>
                    </a:blip>
                    <a:stretch>
                      <a:fillRect/>
                    </a:stretch>
                  </pic:blipFill>
                  <pic:spPr>
                    <a:xfrm>
                      <a:off x="0" y="0"/>
                      <a:ext cx="200025" cy="190500"/>
                    </a:xfrm>
                    <a:prstGeom prst="rect">
                      <a:avLst/>
                    </a:prstGeom>
                  </pic:spPr>
                </pic:pic>
              </a:graphicData>
            </a:graphic>
          </wp:inline>
        </w:drawing>
      </w:r>
      <w:r w:rsidRPr="26317E4C">
        <w:rPr>
          <w:rFonts w:asciiTheme="majorHAnsi" w:hAnsiTheme="majorHAnsi" w:cstheme="majorBidi"/>
        </w:rPr>
        <w:t xml:space="preserve"> button that should be 100% covered by that payor. </w:t>
      </w:r>
    </w:p>
    <w:p w:rsidR="007B5847" w:rsidP="007B5847" w:rsidRDefault="007B5847" w14:paraId="0A64BBB6" w14:textId="77777777">
      <w:pPr>
        <w:rPr>
          <w:rFonts w:asciiTheme="majorHAnsi" w:hAnsiTheme="majorHAnsi" w:cstheme="majorHAnsi"/>
        </w:rPr>
      </w:pPr>
      <w:r>
        <w:rPr>
          <w:noProof/>
        </w:rPr>
        <w:drawing>
          <wp:inline distT="0" distB="0" distL="0" distR="0" wp14:anchorId="698F39A7" wp14:editId="69E3976F">
            <wp:extent cx="5049042" cy="1168400"/>
            <wp:effectExtent l="0" t="0" r="0" b="0"/>
            <wp:docPr id="23" name="Picture 23"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27">
                      <a:extLst>
                        <a:ext uri="{28A0092B-C50C-407E-A947-70E740481C1C}">
                          <a14:useLocalDpi xmlns:a14="http://schemas.microsoft.com/office/drawing/2010/main" val="0"/>
                        </a:ext>
                      </a:extLst>
                    </a:blip>
                    <a:stretch>
                      <a:fillRect/>
                    </a:stretch>
                  </pic:blipFill>
                  <pic:spPr>
                    <a:xfrm>
                      <a:off x="0" y="0"/>
                      <a:ext cx="5049042" cy="1168400"/>
                    </a:xfrm>
                    <a:prstGeom prst="rect">
                      <a:avLst/>
                    </a:prstGeom>
                  </pic:spPr>
                </pic:pic>
              </a:graphicData>
            </a:graphic>
          </wp:inline>
        </w:drawing>
      </w:r>
    </w:p>
    <w:p w:rsidR="007B5847" w:rsidP="007B5847" w:rsidRDefault="007B5847" w14:paraId="5581FE65" w14:textId="77777777">
      <w:pPr>
        <w:rPr>
          <w:rFonts w:asciiTheme="majorHAnsi" w:hAnsiTheme="majorHAnsi" w:cstheme="majorHAnsi"/>
        </w:rPr>
      </w:pPr>
      <w:r>
        <w:rPr>
          <w:rFonts w:asciiTheme="majorHAnsi" w:hAnsiTheme="majorHAnsi" w:cstheme="majorHAnsi"/>
        </w:rPr>
        <w:t>Note that you can delete a payor from the list, but you cannot delete the guarantor. Every contract must have a guarantor listed.</w:t>
      </w:r>
    </w:p>
    <w:p w:rsidR="007B5847" w:rsidP="007B5847" w:rsidRDefault="007B5847" w14:paraId="77095B41" w14:textId="77777777">
      <w:pPr>
        <w:rPr>
          <w:rFonts w:asciiTheme="majorHAnsi" w:hAnsiTheme="majorHAnsi" w:cstheme="majorHAnsi"/>
        </w:rPr>
      </w:pPr>
      <w:r>
        <w:rPr>
          <w:rFonts w:asciiTheme="majorHAnsi" w:hAnsiTheme="majorHAnsi" w:cstheme="majorHAnsi"/>
        </w:rPr>
        <w:t xml:space="preserve">When you are finished adding the payor, select </w:t>
      </w:r>
      <w:r w:rsidRPr="0047543D">
        <w:rPr>
          <w:rFonts w:asciiTheme="majorHAnsi" w:hAnsiTheme="majorHAnsi" w:cstheme="majorHAnsi"/>
          <w:b/>
          <w:bCs/>
        </w:rPr>
        <w:t>Done</w:t>
      </w:r>
      <w:r>
        <w:rPr>
          <w:rFonts w:asciiTheme="majorHAnsi" w:hAnsiTheme="majorHAnsi" w:cstheme="majorHAnsi"/>
        </w:rPr>
        <w:t>.</w:t>
      </w:r>
    </w:p>
    <w:p w:rsidR="007B5847" w:rsidP="007B5847" w:rsidRDefault="007B5847" w14:paraId="3CFEC267" w14:textId="77777777">
      <w:pPr>
        <w:rPr>
          <w:rFonts w:asciiTheme="majorHAnsi" w:hAnsiTheme="majorHAnsi" w:cstheme="majorHAnsi"/>
        </w:rPr>
      </w:pPr>
      <w:r>
        <w:rPr>
          <w:rFonts w:asciiTheme="majorHAnsi" w:hAnsiTheme="majorHAnsi" w:cstheme="majorHAnsi"/>
        </w:rPr>
        <w:lastRenderedPageBreak/>
        <w:t xml:space="preserve">Click </w:t>
      </w:r>
      <w:r w:rsidRPr="0047543D">
        <w:rPr>
          <w:rFonts w:asciiTheme="majorHAnsi" w:hAnsiTheme="majorHAnsi" w:cstheme="majorHAnsi"/>
          <w:b/>
          <w:bCs/>
        </w:rPr>
        <w:t>Add Payor</w:t>
      </w:r>
      <w:r>
        <w:rPr>
          <w:rFonts w:asciiTheme="majorHAnsi" w:hAnsiTheme="majorHAnsi" w:cstheme="majorHAnsi"/>
        </w:rPr>
        <w:t xml:space="preserve"> again to add more payors to the contract. Note that you cannot add the same funder of type funder individual more than once.</w:t>
      </w:r>
    </w:p>
    <w:p w:rsidR="007B5847" w:rsidP="007B5847" w:rsidRDefault="007B5847" w14:paraId="1474B194" w14:textId="77777777">
      <w:pPr>
        <w:rPr>
          <w:rFonts w:asciiTheme="majorHAnsi" w:hAnsiTheme="majorHAnsi" w:cstheme="majorHAnsi"/>
        </w:rPr>
      </w:pPr>
      <w:r>
        <w:rPr>
          <w:noProof/>
        </w:rPr>
        <w:drawing>
          <wp:inline distT="0" distB="0" distL="0" distR="0" wp14:anchorId="3EB6965D" wp14:editId="7B11E59F">
            <wp:extent cx="4255302" cy="977900"/>
            <wp:effectExtent l="0" t="0" r="0" b="0"/>
            <wp:docPr id="19" name="Picture 1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8">
                      <a:extLst>
                        <a:ext uri="{28A0092B-C50C-407E-A947-70E740481C1C}">
                          <a14:useLocalDpi xmlns:a14="http://schemas.microsoft.com/office/drawing/2010/main" val="0"/>
                        </a:ext>
                      </a:extLst>
                    </a:blip>
                    <a:stretch>
                      <a:fillRect/>
                    </a:stretch>
                  </pic:blipFill>
                  <pic:spPr>
                    <a:xfrm>
                      <a:off x="0" y="0"/>
                      <a:ext cx="4255302" cy="977900"/>
                    </a:xfrm>
                    <a:prstGeom prst="rect">
                      <a:avLst/>
                    </a:prstGeom>
                  </pic:spPr>
                </pic:pic>
              </a:graphicData>
            </a:graphic>
          </wp:inline>
        </w:drawing>
      </w:r>
    </w:p>
    <w:p w:rsidR="007B5847" w:rsidP="007B5847" w:rsidRDefault="007B5847" w14:paraId="5BCD2B2B" w14:textId="5353E5E7">
      <w:pPr>
        <w:rPr>
          <w:rFonts w:asciiTheme="majorHAnsi" w:hAnsiTheme="majorHAnsi" w:cstheme="majorHAnsi"/>
        </w:rPr>
      </w:pPr>
      <w:r>
        <w:rPr>
          <w:rFonts w:asciiTheme="majorHAnsi" w:hAnsiTheme="majorHAnsi" w:cstheme="majorHAnsi"/>
        </w:rPr>
        <w:t>For contracts where premiums are covered in full, the number of premiums covered by each payor will be displayed in the</w:t>
      </w:r>
      <w:r w:rsidRPr="00CA2DFB">
        <w:rPr>
          <w:rFonts w:asciiTheme="majorHAnsi" w:hAnsiTheme="majorHAnsi" w:cstheme="majorHAnsi"/>
          <w:b/>
          <w:bCs/>
        </w:rPr>
        <w:t xml:space="preserve"> </w:t>
      </w:r>
      <w:r w:rsidR="002B5616">
        <w:rPr>
          <w:rFonts w:asciiTheme="majorHAnsi" w:hAnsiTheme="majorHAnsi" w:cstheme="majorHAnsi"/>
          <w:b/>
          <w:bCs/>
        </w:rPr>
        <w:t xml:space="preserve">Premium(s) covered in full </w:t>
      </w:r>
      <w:r>
        <w:rPr>
          <w:rFonts w:asciiTheme="majorHAnsi" w:hAnsiTheme="majorHAnsi" w:cstheme="majorHAnsi"/>
        </w:rPr>
        <w:t>column. The guarantor will be responsible for covering in full any premiums funded by the program that are not selected for coverage by one of the payors on the contract.</w:t>
      </w:r>
    </w:p>
    <w:p w:rsidR="007B5847" w:rsidP="007B5847" w:rsidRDefault="007B5847" w14:paraId="68FDF77F" w14:textId="77777777">
      <w:pPr>
        <w:rPr>
          <w:rFonts w:asciiTheme="majorHAnsi" w:hAnsiTheme="majorHAnsi" w:cstheme="majorHAnsi"/>
        </w:rPr>
      </w:pPr>
      <w:r>
        <w:rPr>
          <w:noProof/>
        </w:rPr>
        <w:drawing>
          <wp:inline distT="0" distB="0" distL="0" distR="0" wp14:anchorId="5E93BC0B" wp14:editId="2368C15F">
            <wp:extent cx="5171998" cy="1174750"/>
            <wp:effectExtent l="0" t="0" r="0" b="6350"/>
            <wp:docPr id="25" name="Picture 25"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29">
                      <a:extLst>
                        <a:ext uri="{28A0092B-C50C-407E-A947-70E740481C1C}">
                          <a14:useLocalDpi xmlns:a14="http://schemas.microsoft.com/office/drawing/2010/main" val="0"/>
                        </a:ext>
                      </a:extLst>
                    </a:blip>
                    <a:stretch>
                      <a:fillRect/>
                    </a:stretch>
                  </pic:blipFill>
                  <pic:spPr>
                    <a:xfrm>
                      <a:off x="0" y="0"/>
                      <a:ext cx="5171998" cy="1174750"/>
                    </a:xfrm>
                    <a:prstGeom prst="rect">
                      <a:avLst/>
                    </a:prstGeom>
                  </pic:spPr>
                </pic:pic>
              </a:graphicData>
            </a:graphic>
          </wp:inline>
        </w:drawing>
      </w:r>
    </w:p>
    <w:p w:rsidR="007B5847" w:rsidP="007B5847" w:rsidRDefault="007B5847" w14:paraId="720CAC09" w14:textId="70EDC83B">
      <w:pPr>
        <w:rPr>
          <w:rFonts w:asciiTheme="majorHAnsi" w:hAnsiTheme="majorHAnsi" w:cstheme="majorHAnsi"/>
        </w:rPr>
      </w:pPr>
      <w:r>
        <w:rPr>
          <w:rFonts w:asciiTheme="majorHAnsi" w:hAnsiTheme="majorHAnsi" w:cstheme="majorHAnsi"/>
        </w:rPr>
        <w:t>When you have finished with the contract, click</w:t>
      </w:r>
      <w:r w:rsidRPr="005477F0">
        <w:rPr>
          <w:rFonts w:asciiTheme="majorHAnsi" w:hAnsiTheme="majorHAnsi" w:cstheme="majorHAnsi"/>
          <w:b/>
          <w:bCs/>
        </w:rPr>
        <w:t xml:space="preserve"> Save</w:t>
      </w:r>
      <w:r>
        <w:rPr>
          <w:rFonts w:asciiTheme="majorHAnsi" w:hAnsiTheme="majorHAnsi" w:cstheme="majorHAnsi"/>
        </w:rPr>
        <w:t>.</w:t>
      </w:r>
    </w:p>
    <w:p w:rsidR="007B5847" w:rsidP="007B5847" w:rsidRDefault="006F285B" w14:paraId="6B30BA7F" w14:textId="1C0C40E7">
      <w:pPr>
        <w:rPr>
          <w:rFonts w:asciiTheme="majorHAnsi" w:hAnsiTheme="majorHAnsi" w:cstheme="majorHAnsi"/>
        </w:rPr>
      </w:pPr>
      <w:r>
        <w:rPr>
          <w:rFonts w:asciiTheme="majorHAnsi" w:hAnsiTheme="majorHAnsi" w:cstheme="majorHAnsi"/>
        </w:rPr>
        <w:t xml:space="preserve">Once a contract has been created, the </w:t>
      </w:r>
      <w:r w:rsidRPr="006F285B">
        <w:rPr>
          <w:rFonts w:asciiTheme="majorHAnsi" w:hAnsiTheme="majorHAnsi" w:cstheme="majorHAnsi"/>
          <w:b/>
          <w:bCs/>
        </w:rPr>
        <w:t>Add contract</w:t>
      </w:r>
      <w:r>
        <w:rPr>
          <w:rFonts w:asciiTheme="majorHAnsi" w:hAnsiTheme="majorHAnsi" w:cstheme="majorHAnsi"/>
        </w:rPr>
        <w:t xml:space="preserve"> button will change to </w:t>
      </w:r>
      <w:r w:rsidRPr="006F285B">
        <w:rPr>
          <w:rFonts w:asciiTheme="majorHAnsi" w:hAnsiTheme="majorHAnsi" w:cstheme="majorHAnsi"/>
          <w:b/>
          <w:bCs/>
        </w:rPr>
        <w:t>Add version</w:t>
      </w:r>
      <w:r>
        <w:rPr>
          <w:rFonts w:asciiTheme="majorHAnsi" w:hAnsiTheme="majorHAnsi" w:cstheme="majorHAnsi"/>
        </w:rPr>
        <w:t xml:space="preserve">. </w:t>
      </w:r>
      <w:r w:rsidR="007B5847">
        <w:rPr>
          <w:rFonts w:asciiTheme="majorHAnsi" w:hAnsiTheme="majorHAnsi" w:cstheme="majorHAnsi"/>
        </w:rPr>
        <w:t xml:space="preserve">To delete the contract, select </w:t>
      </w:r>
      <w:r w:rsidRPr="005477F0" w:rsidR="007B5847">
        <w:rPr>
          <w:rFonts w:asciiTheme="majorHAnsi" w:hAnsiTheme="majorHAnsi" w:cstheme="majorHAnsi"/>
          <w:b/>
          <w:bCs/>
        </w:rPr>
        <w:t>Delete</w:t>
      </w:r>
      <w:r w:rsidR="007B5847">
        <w:rPr>
          <w:rFonts w:asciiTheme="majorHAnsi" w:hAnsiTheme="majorHAnsi" w:cstheme="majorHAnsi"/>
        </w:rPr>
        <w:t xml:space="preserve">. To edit the contract, select </w:t>
      </w:r>
      <w:r w:rsidRPr="005477F0" w:rsidR="007B5847">
        <w:rPr>
          <w:rFonts w:asciiTheme="majorHAnsi" w:hAnsiTheme="majorHAnsi" w:cstheme="majorHAnsi"/>
          <w:b/>
          <w:bCs/>
        </w:rPr>
        <w:t>Edit.</w:t>
      </w:r>
      <w:r w:rsidR="007B5847">
        <w:rPr>
          <w:rFonts w:asciiTheme="majorHAnsi" w:hAnsiTheme="majorHAnsi" w:cstheme="majorHAnsi"/>
        </w:rPr>
        <w:t xml:space="preserve"> </w:t>
      </w:r>
    </w:p>
    <w:p w:rsidR="007B5847" w:rsidP="007B5847" w:rsidRDefault="007B5847" w14:paraId="476F8343" w14:textId="77777777">
      <w:pPr>
        <w:rPr>
          <w:rFonts w:asciiTheme="majorHAnsi" w:hAnsiTheme="majorHAnsi" w:cstheme="majorHAnsi"/>
        </w:rPr>
      </w:pPr>
      <w:r>
        <w:rPr>
          <w:noProof/>
        </w:rPr>
        <w:drawing>
          <wp:inline distT="0" distB="0" distL="0" distR="0" wp14:anchorId="2DAE2712" wp14:editId="327BEADA">
            <wp:extent cx="5943600" cy="1337945"/>
            <wp:effectExtent l="0" t="0" r="0" b="0"/>
            <wp:docPr id="1475252805" name="Picture 147525280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5252805"/>
                    <pic:cNvPicPr/>
                  </pic:nvPicPr>
                  <pic:blipFill>
                    <a:blip r:embed="rId30">
                      <a:extLst>
                        <a:ext uri="{28A0092B-C50C-407E-A947-70E740481C1C}">
                          <a14:useLocalDpi xmlns:a14="http://schemas.microsoft.com/office/drawing/2010/main" val="0"/>
                        </a:ext>
                      </a:extLst>
                    </a:blip>
                    <a:stretch>
                      <a:fillRect/>
                    </a:stretch>
                  </pic:blipFill>
                  <pic:spPr>
                    <a:xfrm>
                      <a:off x="0" y="0"/>
                      <a:ext cx="5943600" cy="1337945"/>
                    </a:xfrm>
                    <a:prstGeom prst="rect">
                      <a:avLst/>
                    </a:prstGeom>
                  </pic:spPr>
                </pic:pic>
              </a:graphicData>
            </a:graphic>
          </wp:inline>
        </w:drawing>
      </w:r>
    </w:p>
    <w:p w:rsidR="007B5847" w:rsidP="007B5847" w:rsidRDefault="007B5847" w14:paraId="1C0B7530" w14:textId="77777777">
      <w:pPr>
        <w:rPr>
          <w:rFonts w:asciiTheme="majorHAnsi" w:hAnsiTheme="majorHAnsi" w:cstheme="majorHAnsi"/>
        </w:rPr>
      </w:pPr>
      <w:r>
        <w:rPr>
          <w:rFonts w:asciiTheme="majorHAnsi" w:hAnsiTheme="majorHAnsi" w:cstheme="majorHAnsi"/>
        </w:rPr>
        <w:t>If invoices have not yet been generated for the contract (or if any generated invoices have been voided or deleted), you will be able to edit all fields on the contract.</w:t>
      </w:r>
    </w:p>
    <w:p w:rsidR="007B5847" w:rsidP="007B5847" w:rsidRDefault="007B5847" w14:paraId="3C11C013" w14:textId="77777777">
      <w:pPr>
        <w:rPr>
          <w:rFonts w:asciiTheme="majorHAnsi" w:hAnsiTheme="majorHAnsi" w:cstheme="majorHAnsi"/>
        </w:rPr>
      </w:pPr>
      <w:r>
        <w:rPr>
          <w:rFonts w:asciiTheme="majorHAnsi" w:hAnsiTheme="majorHAnsi" w:cstheme="majorHAnsi"/>
        </w:rPr>
        <w:t xml:space="preserve">To add a new version of the contract, select </w:t>
      </w:r>
      <w:r w:rsidRPr="00CE481A">
        <w:rPr>
          <w:rFonts w:asciiTheme="majorHAnsi" w:hAnsiTheme="majorHAnsi" w:cstheme="majorHAnsi"/>
          <w:b/>
          <w:bCs/>
        </w:rPr>
        <w:t>Add Version.</w:t>
      </w:r>
      <w:r>
        <w:rPr>
          <w:rFonts w:asciiTheme="majorHAnsi" w:hAnsiTheme="majorHAnsi" w:cstheme="majorHAnsi"/>
        </w:rPr>
        <w:t xml:space="preserve"> </w:t>
      </w:r>
    </w:p>
    <w:p w:rsidR="007B5847" w:rsidP="007B5847" w:rsidRDefault="007B5847" w14:paraId="10025BD1" w14:textId="77777777">
      <w:pPr>
        <w:rPr>
          <w:rFonts w:asciiTheme="majorHAnsi" w:hAnsiTheme="majorHAnsi" w:cstheme="majorHAnsi"/>
        </w:rPr>
      </w:pPr>
      <w:r>
        <w:rPr>
          <w:noProof/>
        </w:rPr>
        <w:lastRenderedPageBreak/>
        <w:drawing>
          <wp:inline distT="0" distB="0" distL="0" distR="0" wp14:anchorId="0BE9697E" wp14:editId="51AB4880">
            <wp:extent cx="5943600" cy="1875155"/>
            <wp:effectExtent l="0" t="0" r="0" b="0"/>
            <wp:docPr id="1475252806" name="Picture 147525280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5252806"/>
                    <pic:cNvPicPr/>
                  </pic:nvPicPr>
                  <pic:blipFill>
                    <a:blip r:embed="rId31">
                      <a:extLst>
                        <a:ext uri="{28A0092B-C50C-407E-A947-70E740481C1C}">
                          <a14:useLocalDpi xmlns:a14="http://schemas.microsoft.com/office/drawing/2010/main" val="0"/>
                        </a:ext>
                      </a:extLst>
                    </a:blip>
                    <a:stretch>
                      <a:fillRect/>
                    </a:stretch>
                  </pic:blipFill>
                  <pic:spPr>
                    <a:xfrm>
                      <a:off x="0" y="0"/>
                      <a:ext cx="5943600" cy="1875155"/>
                    </a:xfrm>
                    <a:prstGeom prst="rect">
                      <a:avLst/>
                    </a:prstGeom>
                  </pic:spPr>
                </pic:pic>
              </a:graphicData>
            </a:graphic>
          </wp:inline>
        </w:drawing>
      </w:r>
    </w:p>
    <w:p w:rsidR="007B5847" w:rsidP="007B5847" w:rsidRDefault="007B5847" w14:paraId="45891C45" w14:textId="77777777">
      <w:pPr>
        <w:rPr>
          <w:rFonts w:asciiTheme="majorHAnsi" w:hAnsiTheme="majorHAnsi" w:cstheme="majorHAnsi"/>
        </w:rPr>
      </w:pPr>
      <w:r>
        <w:rPr>
          <w:rFonts w:asciiTheme="majorHAnsi" w:hAnsiTheme="majorHAnsi" w:cstheme="majorHAnsi"/>
        </w:rPr>
        <w:t xml:space="preserve">In the </w:t>
      </w:r>
      <w:r w:rsidRPr="00377CEB">
        <w:rPr>
          <w:rFonts w:asciiTheme="majorHAnsi" w:hAnsiTheme="majorHAnsi" w:cstheme="majorHAnsi"/>
          <w:b/>
          <w:bCs/>
        </w:rPr>
        <w:t>Add Version</w:t>
      </w:r>
      <w:r>
        <w:rPr>
          <w:rFonts w:asciiTheme="majorHAnsi" w:hAnsiTheme="majorHAnsi" w:cstheme="majorHAnsi"/>
        </w:rPr>
        <w:t xml:space="preserve"> dialogue, you can adjust the contract number, coverage start and end dates, and payors list as needed. The guarantor set on the previous version of the contract will automatically populate in the new version but can be edited as needed. </w:t>
      </w:r>
    </w:p>
    <w:p w:rsidR="007B5847" w:rsidP="007B5847" w:rsidRDefault="007B5847" w14:paraId="380E5783" w14:textId="77777777">
      <w:pPr>
        <w:rPr>
          <w:rFonts w:asciiTheme="majorHAnsi" w:hAnsiTheme="majorHAnsi" w:cstheme="majorHAnsi"/>
        </w:rPr>
      </w:pPr>
      <w:r>
        <w:rPr>
          <w:noProof/>
        </w:rPr>
        <w:drawing>
          <wp:inline distT="0" distB="0" distL="0" distR="0" wp14:anchorId="2BE89EBB" wp14:editId="481AA487">
            <wp:extent cx="4246363" cy="2063750"/>
            <wp:effectExtent l="0" t="0" r="1905" b="0"/>
            <wp:docPr id="30" name="Picture 3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32">
                      <a:extLst>
                        <a:ext uri="{28A0092B-C50C-407E-A947-70E740481C1C}">
                          <a14:useLocalDpi xmlns:a14="http://schemas.microsoft.com/office/drawing/2010/main" val="0"/>
                        </a:ext>
                      </a:extLst>
                    </a:blip>
                    <a:stretch>
                      <a:fillRect/>
                    </a:stretch>
                  </pic:blipFill>
                  <pic:spPr>
                    <a:xfrm>
                      <a:off x="0" y="0"/>
                      <a:ext cx="4246363" cy="2063750"/>
                    </a:xfrm>
                    <a:prstGeom prst="rect">
                      <a:avLst/>
                    </a:prstGeom>
                  </pic:spPr>
                </pic:pic>
              </a:graphicData>
            </a:graphic>
          </wp:inline>
        </w:drawing>
      </w:r>
    </w:p>
    <w:p w:rsidR="007B5847" w:rsidP="007B5847" w:rsidRDefault="007B5847" w14:paraId="19400B44" w14:textId="77777777">
      <w:pPr>
        <w:rPr>
          <w:rFonts w:asciiTheme="majorHAnsi" w:hAnsiTheme="majorHAnsi" w:cstheme="majorHAnsi"/>
        </w:rPr>
      </w:pPr>
      <w:r>
        <w:rPr>
          <w:rFonts w:asciiTheme="majorHAnsi" w:hAnsiTheme="majorHAnsi" w:cstheme="majorHAnsi"/>
        </w:rPr>
        <w:t xml:space="preserve">If a coverage end date was not on the previous version of the contract, it will be set as the coverage start date of the new version minus one date. </w:t>
      </w:r>
    </w:p>
    <w:p w:rsidR="007B5847" w:rsidP="007B5847" w:rsidRDefault="007B5847" w14:paraId="48FCFEE7" w14:textId="77777777">
      <w:pPr>
        <w:rPr>
          <w:rFonts w:asciiTheme="majorHAnsi" w:hAnsiTheme="majorHAnsi" w:cstheme="majorHAnsi"/>
        </w:rPr>
      </w:pPr>
      <w:r>
        <w:rPr>
          <w:rFonts w:asciiTheme="majorHAnsi" w:hAnsiTheme="majorHAnsi" w:cstheme="majorHAnsi"/>
        </w:rPr>
        <w:t xml:space="preserve">When you have finished entering the version details, click </w:t>
      </w:r>
      <w:r w:rsidRPr="00CA5132">
        <w:rPr>
          <w:rFonts w:asciiTheme="majorHAnsi" w:hAnsiTheme="majorHAnsi" w:cstheme="majorHAnsi"/>
          <w:b/>
          <w:bCs/>
        </w:rPr>
        <w:t>Save</w:t>
      </w:r>
      <w:r>
        <w:rPr>
          <w:rFonts w:asciiTheme="majorHAnsi" w:hAnsiTheme="majorHAnsi" w:cstheme="majorHAnsi"/>
        </w:rPr>
        <w:t xml:space="preserve">. </w:t>
      </w:r>
    </w:p>
    <w:p w:rsidR="007B5847" w:rsidP="007B5847" w:rsidRDefault="007B5847" w14:paraId="2CCBBD89" w14:textId="77777777">
      <w:pPr>
        <w:rPr>
          <w:rFonts w:asciiTheme="majorHAnsi" w:hAnsiTheme="majorHAnsi" w:cstheme="majorHAnsi"/>
        </w:rPr>
      </w:pPr>
      <w:r>
        <w:rPr>
          <w:rFonts w:asciiTheme="majorHAnsi" w:hAnsiTheme="majorHAnsi" w:cstheme="majorHAnsi"/>
        </w:rPr>
        <w:t xml:space="preserve">Note that only the most recent version of the contract can be edited or deleted. </w:t>
      </w:r>
    </w:p>
    <w:p w:rsidR="007B5847" w:rsidP="007B5847" w:rsidRDefault="007B5847" w14:paraId="1F32ED8A" w14:textId="77777777">
      <w:pPr>
        <w:rPr>
          <w:rFonts w:asciiTheme="majorHAnsi" w:hAnsiTheme="majorHAnsi" w:cstheme="majorHAnsi"/>
        </w:rPr>
      </w:pPr>
      <w:r>
        <w:rPr>
          <w:noProof/>
        </w:rPr>
        <w:drawing>
          <wp:inline distT="0" distB="0" distL="0" distR="0" wp14:anchorId="1FEF2B0E" wp14:editId="6A7B2A95">
            <wp:extent cx="5037668" cy="2266950"/>
            <wp:effectExtent l="0" t="0" r="0" b="0"/>
            <wp:docPr id="1475252807" name="Picture 147525280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5252807"/>
                    <pic:cNvPicPr/>
                  </pic:nvPicPr>
                  <pic:blipFill>
                    <a:blip r:embed="rId33">
                      <a:extLst>
                        <a:ext uri="{28A0092B-C50C-407E-A947-70E740481C1C}">
                          <a14:useLocalDpi xmlns:a14="http://schemas.microsoft.com/office/drawing/2010/main" val="0"/>
                        </a:ext>
                      </a:extLst>
                    </a:blip>
                    <a:stretch>
                      <a:fillRect/>
                    </a:stretch>
                  </pic:blipFill>
                  <pic:spPr>
                    <a:xfrm>
                      <a:off x="0" y="0"/>
                      <a:ext cx="5037668" cy="2266950"/>
                    </a:xfrm>
                    <a:prstGeom prst="rect">
                      <a:avLst/>
                    </a:prstGeom>
                  </pic:spPr>
                </pic:pic>
              </a:graphicData>
            </a:graphic>
          </wp:inline>
        </w:drawing>
      </w:r>
    </w:p>
    <w:p w:rsidR="007B5847" w:rsidP="007B5847" w:rsidRDefault="007B5847" w14:paraId="7FCF8685" w14:textId="77777777">
      <w:pPr>
        <w:pStyle w:val="Heading1"/>
      </w:pPr>
      <w:bookmarkStart w:name="_Toc43992198" w:id="7"/>
      <w:bookmarkStart w:name="_Toc59082758" w:id="8"/>
      <w:r>
        <w:lastRenderedPageBreak/>
        <w:t>Adding the payor program to client services and billing premiums</w:t>
      </w:r>
      <w:bookmarkEnd w:id="7"/>
      <w:bookmarkEnd w:id="8"/>
      <w:r>
        <w:t xml:space="preserve"> </w:t>
      </w:r>
    </w:p>
    <w:p w:rsidR="007B5847" w:rsidP="007B5847" w:rsidRDefault="007B5847" w14:paraId="57688FC8" w14:textId="77777777"/>
    <w:p w:rsidRPr="00F65BA0" w:rsidR="007B5847" w:rsidP="007B5847" w:rsidRDefault="007B5847" w14:paraId="6160C20C" w14:textId="77777777">
      <w:pPr>
        <w:rPr>
          <w:rFonts w:asciiTheme="majorHAnsi" w:hAnsiTheme="majorHAnsi" w:cstheme="majorHAnsi"/>
        </w:rPr>
      </w:pPr>
      <w:bookmarkStart w:name="_Toc30082860" w:id="9"/>
      <w:r w:rsidRPr="00F65BA0">
        <w:rPr>
          <w:rFonts w:asciiTheme="majorHAnsi" w:hAnsiTheme="majorHAnsi" w:cstheme="majorHAnsi"/>
        </w:rPr>
        <w:t xml:space="preserve">Once you have set up a program for a client, you can attach it to </w:t>
      </w:r>
      <w:r w:rsidRPr="00F65BA0">
        <w:rPr>
          <w:rFonts w:asciiTheme="majorHAnsi" w:hAnsiTheme="majorHAnsi" w:cstheme="majorHAnsi"/>
          <w:b/>
          <w:bCs/>
        </w:rPr>
        <w:t>services</w:t>
      </w:r>
      <w:r w:rsidRPr="00F65BA0">
        <w:rPr>
          <w:rFonts w:asciiTheme="majorHAnsi" w:hAnsiTheme="majorHAnsi" w:cstheme="majorHAnsi"/>
        </w:rPr>
        <w:t xml:space="preserve"> and </w:t>
      </w:r>
      <w:r w:rsidRPr="00F65BA0">
        <w:rPr>
          <w:rFonts w:asciiTheme="majorHAnsi" w:hAnsiTheme="majorHAnsi" w:cstheme="majorHAnsi"/>
          <w:b/>
          <w:bCs/>
        </w:rPr>
        <w:t>client billing premiums</w:t>
      </w:r>
      <w:r w:rsidRPr="00F65BA0">
        <w:rPr>
          <w:rFonts w:asciiTheme="majorHAnsi" w:hAnsiTheme="majorHAnsi" w:cstheme="majorHAnsi"/>
        </w:rPr>
        <w:t>.</w:t>
      </w:r>
      <w:bookmarkEnd w:id="9"/>
      <w:r w:rsidRPr="00F65BA0">
        <w:rPr>
          <w:rFonts w:asciiTheme="majorHAnsi" w:hAnsiTheme="majorHAnsi" w:cstheme="majorHAnsi"/>
        </w:rPr>
        <w:t xml:space="preserve"> </w:t>
      </w:r>
    </w:p>
    <w:p w:rsidRPr="00F65BA0" w:rsidR="007B5847" w:rsidP="007B5847" w:rsidRDefault="007B5847" w14:paraId="580130C2" w14:textId="77777777">
      <w:pPr>
        <w:rPr>
          <w:rFonts w:asciiTheme="majorHAnsi" w:hAnsiTheme="majorHAnsi" w:cstheme="majorHAnsi"/>
        </w:rPr>
      </w:pPr>
      <w:bookmarkStart w:name="_Toc30082861" w:id="10"/>
      <w:r w:rsidRPr="00F65BA0">
        <w:rPr>
          <w:rFonts w:asciiTheme="majorHAnsi" w:hAnsiTheme="majorHAnsi" w:cstheme="majorHAnsi"/>
        </w:rPr>
        <w:t xml:space="preserve">To add a program for a client, go to a </w:t>
      </w:r>
      <w:r w:rsidRPr="00F65BA0">
        <w:rPr>
          <w:rFonts w:asciiTheme="majorHAnsi" w:hAnsiTheme="majorHAnsi" w:cstheme="majorHAnsi"/>
          <w:b/>
          <w:bCs/>
        </w:rPr>
        <w:t>Services</w:t>
      </w:r>
      <w:r w:rsidRPr="00F65BA0">
        <w:rPr>
          <w:rFonts w:asciiTheme="majorHAnsi" w:hAnsiTheme="majorHAnsi" w:cstheme="majorHAnsi"/>
        </w:rPr>
        <w:t xml:space="preserve"> list on the client’s profile and select </w:t>
      </w:r>
      <w:r w:rsidRPr="00F65BA0">
        <w:rPr>
          <w:rFonts w:asciiTheme="majorHAnsi" w:hAnsiTheme="majorHAnsi" w:cstheme="majorHAnsi"/>
          <w:b/>
          <w:bCs/>
        </w:rPr>
        <w:t>+Create a Service</w:t>
      </w:r>
      <w:bookmarkEnd w:id="10"/>
      <w:r w:rsidRPr="00F65BA0">
        <w:rPr>
          <w:rFonts w:asciiTheme="majorHAnsi" w:hAnsiTheme="majorHAnsi" w:cstheme="majorHAnsi"/>
        </w:rPr>
        <w:t>.</w:t>
      </w:r>
    </w:p>
    <w:p w:rsidRPr="00F65BA0" w:rsidR="007B5847" w:rsidP="007B5847" w:rsidRDefault="007B5847" w14:paraId="40B8599E" w14:textId="77777777">
      <w:pPr>
        <w:rPr>
          <w:rFonts w:asciiTheme="majorHAnsi" w:hAnsiTheme="majorHAnsi" w:cstheme="majorHAnsi"/>
        </w:rPr>
      </w:pPr>
      <w:bookmarkStart w:name="_Toc30082862" w:id="11"/>
      <w:r>
        <w:rPr>
          <w:noProof/>
        </w:rPr>
        <w:drawing>
          <wp:inline distT="0" distB="0" distL="0" distR="0" wp14:anchorId="5FE45BDB" wp14:editId="106DC37A">
            <wp:extent cx="5943600" cy="1477645"/>
            <wp:effectExtent l="0" t="0" r="0" b="8255"/>
            <wp:docPr id="879717057" name="Picture 66"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pic:nvPicPr>
                  <pic:blipFill>
                    <a:blip r:embed="rId34">
                      <a:extLst>
                        <a:ext uri="{28A0092B-C50C-407E-A947-70E740481C1C}">
                          <a14:useLocalDpi xmlns:a14="http://schemas.microsoft.com/office/drawing/2010/main" val="0"/>
                        </a:ext>
                      </a:extLst>
                    </a:blip>
                    <a:stretch>
                      <a:fillRect/>
                    </a:stretch>
                  </pic:blipFill>
                  <pic:spPr>
                    <a:xfrm>
                      <a:off x="0" y="0"/>
                      <a:ext cx="5943600" cy="1477645"/>
                    </a:xfrm>
                    <a:prstGeom prst="rect">
                      <a:avLst/>
                    </a:prstGeom>
                  </pic:spPr>
                </pic:pic>
              </a:graphicData>
            </a:graphic>
          </wp:inline>
        </w:drawing>
      </w:r>
      <w:bookmarkEnd w:id="11"/>
    </w:p>
    <w:p w:rsidRPr="00F65BA0" w:rsidR="007B5847" w:rsidP="007B5847" w:rsidRDefault="007B5847" w14:paraId="7B52E5C0" w14:textId="0622745F">
      <w:pPr>
        <w:rPr>
          <w:rFonts w:asciiTheme="majorHAnsi" w:hAnsiTheme="majorHAnsi" w:cstheme="majorHAnsi"/>
        </w:rPr>
      </w:pPr>
      <w:bookmarkStart w:name="_Toc30082863" w:id="12"/>
      <w:r w:rsidRPr="00F65BA0">
        <w:rPr>
          <w:rFonts w:asciiTheme="majorHAnsi" w:hAnsiTheme="majorHAnsi" w:cstheme="majorHAnsi"/>
        </w:rPr>
        <w:t xml:space="preserve">In the </w:t>
      </w:r>
      <w:r w:rsidRPr="00F65BA0">
        <w:rPr>
          <w:rFonts w:asciiTheme="majorHAnsi" w:hAnsiTheme="majorHAnsi" w:cstheme="majorHAnsi"/>
          <w:b/>
          <w:bCs/>
        </w:rPr>
        <w:t xml:space="preserve">Funder Methodology </w:t>
      </w:r>
      <w:r w:rsidRPr="00F65BA0">
        <w:rPr>
          <w:rFonts w:asciiTheme="majorHAnsi" w:hAnsiTheme="majorHAnsi" w:cstheme="majorHAnsi"/>
        </w:rPr>
        <w:t xml:space="preserve">dropdown, the different types of payor programs will be available for selection. Choose the type of the program you wish to apply. Next, select the name of the program in the </w:t>
      </w:r>
      <w:r w:rsidRPr="00F65BA0">
        <w:rPr>
          <w:rFonts w:asciiTheme="majorHAnsi" w:hAnsiTheme="majorHAnsi" w:cstheme="majorHAnsi"/>
          <w:b/>
          <w:bCs/>
        </w:rPr>
        <w:t>Program</w:t>
      </w:r>
      <w:r w:rsidRPr="00F65BA0">
        <w:rPr>
          <w:rFonts w:asciiTheme="majorHAnsi" w:hAnsiTheme="majorHAnsi" w:cstheme="majorHAnsi"/>
        </w:rPr>
        <w:t xml:space="preserve"> dropdown and choose the correct </w:t>
      </w:r>
      <w:r w:rsidRPr="00F65BA0">
        <w:rPr>
          <w:rFonts w:asciiTheme="majorHAnsi" w:hAnsiTheme="majorHAnsi" w:cstheme="majorHAnsi"/>
          <w:b/>
          <w:bCs/>
        </w:rPr>
        <w:t>Rating</w:t>
      </w:r>
      <w:r w:rsidRPr="00F65BA0">
        <w:rPr>
          <w:rFonts w:asciiTheme="majorHAnsi" w:hAnsiTheme="majorHAnsi" w:cstheme="majorHAnsi"/>
        </w:rPr>
        <w:t xml:space="preserve"> </w:t>
      </w:r>
      <w:r w:rsidRPr="00F65BA0">
        <w:rPr>
          <w:rFonts w:asciiTheme="majorHAnsi" w:hAnsiTheme="majorHAnsi" w:cstheme="majorHAnsi"/>
          <w:b/>
          <w:bCs/>
        </w:rPr>
        <w:t>Funder</w:t>
      </w:r>
      <w:r w:rsidRPr="00F65BA0">
        <w:rPr>
          <w:rFonts w:asciiTheme="majorHAnsi" w:hAnsiTheme="majorHAnsi" w:cstheme="majorHAnsi"/>
        </w:rPr>
        <w:t xml:space="preserve">. </w:t>
      </w:r>
      <w:bookmarkStart w:name="_Hlk42673814" w:id="13"/>
      <w:r w:rsidRPr="00F65BA0">
        <w:rPr>
          <w:rFonts w:asciiTheme="majorHAnsi" w:hAnsiTheme="majorHAnsi" w:cstheme="majorHAnsi"/>
        </w:rPr>
        <w:t xml:space="preserve">The funder you select here will determine </w:t>
      </w:r>
      <w:bookmarkEnd w:id="13"/>
      <w:r>
        <w:rPr>
          <w:rFonts w:asciiTheme="majorHAnsi" w:hAnsiTheme="majorHAnsi" w:cstheme="majorHAnsi"/>
        </w:rPr>
        <w:t>which bill codes will be used to invoice billable items tied to the program.</w:t>
      </w:r>
    </w:p>
    <w:bookmarkEnd w:id="12"/>
    <w:p w:rsidR="007B5847" w:rsidP="007B5847" w:rsidRDefault="001E3A90" w14:paraId="3644F169" w14:textId="3F7A2A58">
      <w:pPr>
        <w:rPr>
          <w:rFonts w:asciiTheme="majorHAnsi" w:hAnsiTheme="majorHAnsi" w:cstheme="majorHAnsi"/>
        </w:rPr>
      </w:pPr>
      <w:r>
        <w:rPr>
          <w:noProof/>
        </w:rPr>
        <w:drawing>
          <wp:inline distT="0" distB="0" distL="0" distR="0" wp14:anchorId="4CB7363A" wp14:editId="611650A0">
            <wp:extent cx="2559050" cy="1155873"/>
            <wp:effectExtent l="0" t="0" r="0" b="635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5">
                      <a:extLst>
                        <a:ext uri="{28A0092B-C50C-407E-A947-70E740481C1C}">
                          <a14:useLocalDpi xmlns:a14="http://schemas.microsoft.com/office/drawing/2010/main" val="0"/>
                        </a:ext>
                      </a:extLst>
                    </a:blip>
                    <a:stretch>
                      <a:fillRect/>
                    </a:stretch>
                  </pic:blipFill>
                  <pic:spPr>
                    <a:xfrm>
                      <a:off x="0" y="0"/>
                      <a:ext cx="2559050" cy="1155873"/>
                    </a:xfrm>
                    <a:prstGeom prst="rect">
                      <a:avLst/>
                    </a:prstGeom>
                  </pic:spPr>
                </pic:pic>
              </a:graphicData>
            </a:graphic>
          </wp:inline>
        </w:drawing>
      </w:r>
    </w:p>
    <w:p w:rsidRPr="00F65BA0" w:rsidR="007B5847" w:rsidP="007B5847" w:rsidRDefault="007B5847" w14:paraId="0DEE09F6" w14:textId="77777777">
      <w:pPr>
        <w:rPr>
          <w:rFonts w:asciiTheme="majorHAnsi" w:hAnsiTheme="majorHAnsi" w:cstheme="majorHAnsi"/>
        </w:rPr>
      </w:pPr>
      <w:r>
        <w:rPr>
          <w:rFonts w:asciiTheme="majorHAnsi" w:hAnsiTheme="majorHAnsi" w:cstheme="majorHAnsi"/>
        </w:rPr>
        <w:t>Note that the rating funder does not have to be the funder selected for either the payor or guarantor on the payor program. It is simply used to determine the rates that should be applied the billable items tied to the program.</w:t>
      </w:r>
    </w:p>
    <w:p w:rsidRPr="00F65BA0" w:rsidR="007B5847" w:rsidP="007B5847" w:rsidRDefault="007B5847" w14:paraId="0000DA6B" w14:textId="77777777">
      <w:pPr>
        <w:rPr>
          <w:rFonts w:asciiTheme="majorHAnsi" w:hAnsiTheme="majorHAnsi" w:cstheme="majorHAnsi"/>
        </w:rPr>
      </w:pPr>
      <w:r w:rsidRPr="00F65BA0">
        <w:rPr>
          <w:rFonts w:asciiTheme="majorHAnsi" w:hAnsiTheme="majorHAnsi" w:cstheme="majorHAnsi"/>
        </w:rPr>
        <w:t xml:space="preserve">When you have finished completing all required fields, click </w:t>
      </w:r>
      <w:r w:rsidRPr="00F65BA0">
        <w:rPr>
          <w:rFonts w:asciiTheme="majorHAnsi" w:hAnsiTheme="majorHAnsi" w:cstheme="majorHAnsi"/>
          <w:b/>
          <w:bCs/>
        </w:rPr>
        <w:t>Create</w:t>
      </w:r>
      <w:r w:rsidRPr="00F65BA0">
        <w:rPr>
          <w:rFonts w:asciiTheme="majorHAnsi" w:hAnsiTheme="majorHAnsi" w:cstheme="majorHAnsi"/>
        </w:rPr>
        <w:t>.</w:t>
      </w:r>
    </w:p>
    <w:p w:rsidRPr="00F65BA0" w:rsidR="007B5847" w:rsidP="007B5847" w:rsidRDefault="007B5847" w14:paraId="3BC7E941" w14:textId="77777777">
      <w:pPr>
        <w:rPr>
          <w:rFonts w:asciiTheme="majorHAnsi" w:hAnsiTheme="majorHAnsi" w:cstheme="majorHAnsi"/>
        </w:rPr>
      </w:pPr>
      <w:bookmarkStart w:name="_Toc30082865" w:id="14"/>
      <w:r w:rsidRPr="00F65BA0">
        <w:rPr>
          <w:rFonts w:asciiTheme="majorHAnsi" w:hAnsiTheme="majorHAnsi" w:cstheme="majorHAnsi"/>
        </w:rPr>
        <w:t xml:space="preserve">Note that the program on the service cannot be changed after an invoice is generated for the service. </w:t>
      </w:r>
      <w:bookmarkEnd w:id="14"/>
    </w:p>
    <w:p w:rsidRPr="00F65BA0" w:rsidR="007B5847" w:rsidP="007B5847" w:rsidRDefault="007B5847" w14:paraId="7F4C26CC" w14:textId="77777777">
      <w:pPr>
        <w:rPr>
          <w:rFonts w:asciiTheme="majorHAnsi" w:hAnsiTheme="majorHAnsi" w:cstheme="majorHAnsi"/>
        </w:rPr>
      </w:pPr>
      <w:bookmarkStart w:name="_Toc30082866" w:id="15"/>
      <w:r w:rsidRPr="00F65BA0">
        <w:rPr>
          <w:rFonts w:asciiTheme="majorHAnsi" w:hAnsiTheme="majorHAnsi" w:cstheme="majorHAnsi"/>
        </w:rPr>
        <w:t>To add a program</w:t>
      </w:r>
      <w:r w:rsidRPr="00F65BA0">
        <w:rPr>
          <w:rFonts w:asciiTheme="majorHAnsi" w:hAnsiTheme="majorHAnsi" w:cstheme="majorHAnsi"/>
          <w:b/>
          <w:bCs/>
        </w:rPr>
        <w:t xml:space="preserve"> </w:t>
      </w:r>
      <w:r w:rsidRPr="00F65BA0">
        <w:rPr>
          <w:rFonts w:asciiTheme="majorHAnsi" w:hAnsiTheme="majorHAnsi" w:cstheme="majorHAnsi"/>
        </w:rPr>
        <w:t xml:space="preserve">to a client billing premium, go to </w:t>
      </w:r>
      <w:r w:rsidRPr="00F65BA0">
        <w:rPr>
          <w:rFonts w:asciiTheme="majorHAnsi" w:hAnsiTheme="majorHAnsi" w:cstheme="majorHAnsi"/>
          <w:b/>
          <w:bCs/>
        </w:rPr>
        <w:t>Accounting&gt;Billing Premiums</w:t>
      </w:r>
      <w:r w:rsidRPr="00F65BA0">
        <w:rPr>
          <w:rFonts w:asciiTheme="majorHAnsi" w:hAnsiTheme="majorHAnsi" w:cstheme="majorHAnsi"/>
        </w:rPr>
        <w:t xml:space="preserve"> on the client’s profile and select </w:t>
      </w:r>
      <w:r w:rsidRPr="00F65BA0">
        <w:rPr>
          <w:rFonts w:asciiTheme="majorHAnsi" w:hAnsiTheme="majorHAnsi" w:cstheme="majorHAnsi"/>
          <w:b/>
          <w:bCs/>
        </w:rPr>
        <w:t>+Create Premium.</w:t>
      </w:r>
      <w:bookmarkEnd w:id="15"/>
      <w:r w:rsidRPr="00F65BA0">
        <w:rPr>
          <w:rFonts w:asciiTheme="majorHAnsi" w:hAnsiTheme="majorHAnsi" w:cstheme="majorHAnsi"/>
          <w:b/>
          <w:bCs/>
        </w:rPr>
        <w:t xml:space="preserve"> </w:t>
      </w:r>
    </w:p>
    <w:p w:rsidRPr="00F65BA0" w:rsidR="007B5847" w:rsidP="007B5847" w:rsidRDefault="007B5847" w14:paraId="277952FA" w14:textId="77777777">
      <w:pPr>
        <w:rPr>
          <w:rFonts w:asciiTheme="majorHAnsi" w:hAnsiTheme="majorHAnsi" w:cstheme="majorHAnsi"/>
        </w:rPr>
      </w:pPr>
      <w:bookmarkStart w:name="_Toc30082867" w:id="16"/>
      <w:r>
        <w:rPr>
          <w:noProof/>
        </w:rPr>
        <w:lastRenderedPageBreak/>
        <w:drawing>
          <wp:inline distT="0" distB="0" distL="0" distR="0" wp14:anchorId="197B6591" wp14:editId="3D203AC6">
            <wp:extent cx="5521942" cy="1730326"/>
            <wp:effectExtent l="0" t="0" r="3175" b="3810"/>
            <wp:docPr id="1738340124" name="Picture 6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pic:nvPicPr>
                  <pic:blipFill>
                    <a:blip r:embed="rId36">
                      <a:extLst>
                        <a:ext uri="{28A0092B-C50C-407E-A947-70E740481C1C}">
                          <a14:useLocalDpi xmlns:a14="http://schemas.microsoft.com/office/drawing/2010/main" val="0"/>
                        </a:ext>
                      </a:extLst>
                    </a:blip>
                    <a:stretch>
                      <a:fillRect/>
                    </a:stretch>
                  </pic:blipFill>
                  <pic:spPr>
                    <a:xfrm>
                      <a:off x="0" y="0"/>
                      <a:ext cx="5521942" cy="1730326"/>
                    </a:xfrm>
                    <a:prstGeom prst="rect">
                      <a:avLst/>
                    </a:prstGeom>
                  </pic:spPr>
                </pic:pic>
              </a:graphicData>
            </a:graphic>
          </wp:inline>
        </w:drawing>
      </w:r>
      <w:bookmarkEnd w:id="16"/>
    </w:p>
    <w:p w:rsidRPr="00F65BA0" w:rsidR="007B5847" w:rsidP="007B5847" w:rsidRDefault="007B5847" w14:paraId="747105D4" w14:textId="77777777">
      <w:pPr>
        <w:rPr>
          <w:rFonts w:asciiTheme="majorHAnsi" w:hAnsiTheme="majorHAnsi" w:cstheme="majorHAnsi"/>
        </w:rPr>
      </w:pPr>
      <w:bookmarkStart w:name="_Toc30082868" w:id="17"/>
      <w:r w:rsidRPr="00F65BA0">
        <w:rPr>
          <w:rFonts w:asciiTheme="majorHAnsi" w:hAnsiTheme="majorHAnsi" w:cstheme="majorHAnsi"/>
        </w:rPr>
        <w:t xml:space="preserve">In the dialogue, select the name of the program as the </w:t>
      </w:r>
      <w:r w:rsidRPr="00F65BA0">
        <w:rPr>
          <w:rFonts w:asciiTheme="majorHAnsi" w:hAnsiTheme="majorHAnsi" w:cstheme="majorHAnsi"/>
          <w:b/>
          <w:bCs/>
        </w:rPr>
        <w:t>Funder Methodology</w:t>
      </w:r>
      <w:r w:rsidRPr="00F65BA0">
        <w:rPr>
          <w:rFonts w:asciiTheme="majorHAnsi" w:hAnsiTheme="majorHAnsi" w:cstheme="majorHAnsi"/>
        </w:rPr>
        <w:t xml:space="preserve">. After completing all required fields, click </w:t>
      </w:r>
      <w:r w:rsidRPr="00F65BA0">
        <w:rPr>
          <w:rFonts w:asciiTheme="majorHAnsi" w:hAnsiTheme="majorHAnsi" w:cstheme="majorHAnsi"/>
          <w:b/>
          <w:bCs/>
        </w:rPr>
        <w:t>Save</w:t>
      </w:r>
      <w:r w:rsidRPr="00F65BA0">
        <w:rPr>
          <w:rFonts w:asciiTheme="majorHAnsi" w:hAnsiTheme="majorHAnsi" w:cstheme="majorHAnsi"/>
        </w:rPr>
        <w:t>.</w:t>
      </w:r>
      <w:bookmarkEnd w:id="17"/>
      <w:r w:rsidRPr="00F65BA0">
        <w:rPr>
          <w:rFonts w:asciiTheme="majorHAnsi" w:hAnsiTheme="majorHAnsi" w:cstheme="majorHAnsi"/>
        </w:rPr>
        <w:t xml:space="preserve"> </w:t>
      </w:r>
    </w:p>
    <w:p w:rsidRPr="00F65BA0" w:rsidR="007B5847" w:rsidP="007B5847" w:rsidRDefault="007B5847" w14:paraId="2EF97B05" w14:textId="77777777">
      <w:pPr>
        <w:rPr>
          <w:rFonts w:asciiTheme="majorHAnsi" w:hAnsiTheme="majorHAnsi" w:cstheme="majorHAnsi"/>
        </w:rPr>
      </w:pPr>
      <w:bookmarkStart w:name="_Toc30082869" w:id="18"/>
      <w:r>
        <w:rPr>
          <w:noProof/>
        </w:rPr>
        <w:drawing>
          <wp:inline distT="0" distB="0" distL="0" distR="0" wp14:anchorId="0D723DC5" wp14:editId="52EC9569">
            <wp:extent cx="2411329" cy="2476500"/>
            <wp:effectExtent l="0" t="0" r="8255" b="0"/>
            <wp:docPr id="356422827" name="Picture 70"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pic:nvPicPr>
                  <pic:blipFill>
                    <a:blip r:embed="rId37">
                      <a:extLst>
                        <a:ext uri="{28A0092B-C50C-407E-A947-70E740481C1C}">
                          <a14:useLocalDpi xmlns:a14="http://schemas.microsoft.com/office/drawing/2010/main" val="0"/>
                        </a:ext>
                      </a:extLst>
                    </a:blip>
                    <a:stretch>
                      <a:fillRect/>
                    </a:stretch>
                  </pic:blipFill>
                  <pic:spPr>
                    <a:xfrm>
                      <a:off x="0" y="0"/>
                      <a:ext cx="2411329" cy="2476500"/>
                    </a:xfrm>
                    <a:prstGeom prst="rect">
                      <a:avLst/>
                    </a:prstGeom>
                  </pic:spPr>
                </pic:pic>
              </a:graphicData>
            </a:graphic>
          </wp:inline>
        </w:drawing>
      </w:r>
      <w:bookmarkEnd w:id="18"/>
    </w:p>
    <w:p w:rsidR="007B5847" w:rsidP="007B5847" w:rsidRDefault="007B5847" w14:paraId="33F142F6" w14:textId="5D980EE3">
      <w:pPr>
        <w:rPr>
          <w:rFonts w:asciiTheme="majorHAnsi" w:hAnsiTheme="majorHAnsi" w:cstheme="majorHAnsi"/>
        </w:rPr>
      </w:pPr>
      <w:bookmarkStart w:name="_Toc30082870" w:id="19"/>
      <w:r w:rsidRPr="00F65BA0">
        <w:rPr>
          <w:rFonts w:asciiTheme="majorHAnsi" w:hAnsiTheme="majorHAnsi" w:cstheme="majorHAnsi"/>
        </w:rPr>
        <w:t>Note that the funder methodology cannot be modified on the client billing premium. A new premium will need to be created (and the current one disabled) if the program no longer applies to the</w:t>
      </w:r>
      <w:bookmarkEnd w:id="19"/>
      <w:r w:rsidRPr="00F65BA0">
        <w:rPr>
          <w:rFonts w:asciiTheme="majorHAnsi" w:hAnsiTheme="majorHAnsi" w:cstheme="majorHAnsi"/>
        </w:rPr>
        <w:t xml:space="preserve"> premium.</w:t>
      </w:r>
    </w:p>
    <w:p w:rsidR="00EA4064" w:rsidP="007B5847" w:rsidRDefault="00EA4064" w14:paraId="2D7FF91A" w14:textId="21841DBC">
      <w:pPr>
        <w:rPr>
          <w:rFonts w:asciiTheme="majorHAnsi" w:hAnsiTheme="majorHAnsi" w:cstheme="majorHAnsi"/>
        </w:rPr>
      </w:pPr>
    </w:p>
    <w:p w:rsidR="00EA4064" w:rsidP="007B5847" w:rsidRDefault="00EA4064" w14:paraId="64756D1E" w14:textId="68CF233A">
      <w:pPr>
        <w:rPr>
          <w:rFonts w:asciiTheme="majorHAnsi" w:hAnsiTheme="majorHAnsi" w:cstheme="majorHAnsi"/>
        </w:rPr>
      </w:pPr>
    </w:p>
    <w:p w:rsidR="00EA4064" w:rsidP="007B5847" w:rsidRDefault="00EA4064" w14:paraId="6D874DBF" w14:textId="6D740D43">
      <w:pPr>
        <w:rPr>
          <w:rFonts w:asciiTheme="majorHAnsi" w:hAnsiTheme="majorHAnsi" w:cstheme="majorHAnsi"/>
        </w:rPr>
      </w:pPr>
    </w:p>
    <w:p w:rsidR="00EA4064" w:rsidP="007B5847" w:rsidRDefault="00EA4064" w14:paraId="182DA92C" w14:textId="24BFC7D5">
      <w:pPr>
        <w:rPr>
          <w:rFonts w:asciiTheme="majorHAnsi" w:hAnsiTheme="majorHAnsi" w:cstheme="majorHAnsi"/>
        </w:rPr>
      </w:pPr>
    </w:p>
    <w:p w:rsidR="00EA4064" w:rsidP="007B5847" w:rsidRDefault="00EA4064" w14:paraId="6C620E7E" w14:textId="4312F7E7">
      <w:pPr>
        <w:rPr>
          <w:rFonts w:asciiTheme="majorHAnsi" w:hAnsiTheme="majorHAnsi" w:cstheme="majorHAnsi"/>
        </w:rPr>
      </w:pPr>
    </w:p>
    <w:p w:rsidR="00EA4064" w:rsidP="007B5847" w:rsidRDefault="00EA4064" w14:paraId="49BD24D2" w14:textId="1EFA83C0">
      <w:pPr>
        <w:rPr>
          <w:rFonts w:asciiTheme="majorHAnsi" w:hAnsiTheme="majorHAnsi" w:cstheme="majorHAnsi"/>
        </w:rPr>
      </w:pPr>
    </w:p>
    <w:p w:rsidR="00EA4064" w:rsidP="007B5847" w:rsidRDefault="00EA4064" w14:paraId="0B9D3266" w14:textId="2D41C00A">
      <w:pPr>
        <w:rPr>
          <w:rFonts w:asciiTheme="majorHAnsi" w:hAnsiTheme="majorHAnsi" w:cstheme="majorHAnsi"/>
        </w:rPr>
      </w:pPr>
    </w:p>
    <w:p w:rsidR="00EA4064" w:rsidP="007B5847" w:rsidRDefault="00EA4064" w14:paraId="4E710457" w14:textId="42F3E9C9">
      <w:pPr>
        <w:rPr>
          <w:rFonts w:asciiTheme="majorHAnsi" w:hAnsiTheme="majorHAnsi" w:cstheme="majorHAnsi"/>
        </w:rPr>
      </w:pPr>
    </w:p>
    <w:p w:rsidR="00EA4064" w:rsidP="007B5847" w:rsidRDefault="00EA4064" w14:paraId="225C8B6E" w14:textId="77777777">
      <w:pPr>
        <w:rPr>
          <w:rFonts w:asciiTheme="majorHAnsi" w:hAnsiTheme="majorHAnsi" w:cstheme="majorHAnsi"/>
        </w:rPr>
      </w:pPr>
    </w:p>
    <w:p w:rsidR="007B5847" w:rsidP="26317E4C" w:rsidRDefault="007B5847" w14:paraId="015B3118" w14:textId="29C6C144">
      <w:pPr>
        <w:pStyle w:val="Heading1"/>
      </w:pPr>
      <w:bookmarkStart w:name="_Toc59082759" w:id="20"/>
      <w:r>
        <w:lastRenderedPageBreak/>
        <w:t>Appendix A: glossary of terms</w:t>
      </w:r>
      <w:bookmarkEnd w:id="20"/>
      <w:r>
        <w:t xml:space="preserve"> </w:t>
      </w:r>
    </w:p>
    <w:p w:rsidR="26317E4C" w:rsidP="26317E4C" w:rsidRDefault="26317E4C" w14:paraId="0DD48F62" w14:textId="6BD438A2"/>
    <w:p w:rsidRPr="00062851" w:rsidR="007B5847" w:rsidP="007B5847" w:rsidRDefault="007B5847" w14:paraId="22771779" w14:textId="77777777">
      <w:pPr>
        <w:pStyle w:val="ListParagraph"/>
        <w:numPr>
          <w:ilvl w:val="0"/>
          <w:numId w:val="1"/>
        </w:numPr>
        <w:rPr>
          <w:rFonts w:asciiTheme="majorHAnsi" w:hAnsiTheme="majorHAnsi" w:cstheme="majorHAnsi"/>
        </w:rPr>
      </w:pPr>
      <w:r w:rsidRPr="00062851">
        <w:rPr>
          <w:rFonts w:asciiTheme="majorHAnsi" w:hAnsiTheme="majorHAnsi" w:cstheme="majorHAnsi"/>
          <w:b/>
          <w:bCs/>
        </w:rPr>
        <w:t>Billable item</w:t>
      </w:r>
      <w:r w:rsidRPr="00062851">
        <w:rPr>
          <w:rFonts w:asciiTheme="majorHAnsi" w:hAnsiTheme="majorHAnsi" w:cstheme="majorHAnsi"/>
        </w:rPr>
        <w:t xml:space="preserve">: </w:t>
      </w:r>
      <w:r w:rsidRPr="00062851">
        <w:rPr>
          <w:rFonts w:asciiTheme="majorHAnsi" w:hAnsiTheme="majorHAnsi" w:cstheme="majorHAnsi"/>
          <w:spacing w:val="-1"/>
          <w:shd w:val="clear" w:color="auto" w:fill="FFFFFF"/>
        </w:rPr>
        <w:t>any source item (</w:t>
      </w:r>
      <w:r w:rsidRPr="00062851">
        <w:rPr>
          <w:rStyle w:val="Strong"/>
          <w:rFonts w:asciiTheme="majorHAnsi" w:hAnsiTheme="majorHAnsi" w:cstheme="majorHAnsi"/>
          <w:b w:val="0"/>
          <w:bCs w:val="0"/>
          <w:spacing w:val="-1"/>
          <w:shd w:val="clear" w:color="auto" w:fill="FFFFFF"/>
        </w:rPr>
        <w:t>visit, visit premium, or client billing premium</w:t>
      </w:r>
      <w:r w:rsidRPr="00062851">
        <w:rPr>
          <w:rFonts w:asciiTheme="majorHAnsi" w:hAnsiTheme="majorHAnsi" w:cstheme="majorHAnsi"/>
          <w:spacing w:val="-1"/>
          <w:shd w:val="clear" w:color="auto" w:fill="FFFFFF"/>
        </w:rPr>
        <w:t>) that has been approved for billing.</w:t>
      </w:r>
    </w:p>
    <w:p w:rsidRPr="00062851" w:rsidR="007B5847" w:rsidP="007B5847" w:rsidRDefault="007B5847" w14:paraId="4DCC47D0" w14:textId="77777777">
      <w:pPr>
        <w:pStyle w:val="ListParagraph"/>
        <w:numPr>
          <w:ilvl w:val="0"/>
          <w:numId w:val="1"/>
        </w:numPr>
        <w:rPr>
          <w:rFonts w:asciiTheme="majorHAnsi" w:hAnsiTheme="majorHAnsi" w:cstheme="majorHAnsi"/>
        </w:rPr>
      </w:pPr>
      <w:r w:rsidRPr="00062851">
        <w:rPr>
          <w:rFonts w:asciiTheme="majorHAnsi" w:hAnsiTheme="majorHAnsi" w:cstheme="majorHAnsi"/>
          <w:b/>
          <w:bCs/>
        </w:rPr>
        <w:t xml:space="preserve">Billing periods for payor programs: </w:t>
      </w:r>
      <w:r w:rsidRPr="00062851">
        <w:rPr>
          <w:rFonts w:asciiTheme="majorHAnsi" w:hAnsiTheme="majorHAnsi" w:cstheme="majorHAnsi"/>
        </w:rPr>
        <w:t>b</w:t>
      </w:r>
      <w:r w:rsidRPr="00062851">
        <w:rPr>
          <w:rFonts w:asciiTheme="majorHAnsi" w:hAnsiTheme="majorHAnsi" w:cstheme="majorHAnsi"/>
          <w:spacing w:val="-1"/>
        </w:rPr>
        <w:t>illing periods in payor invoicing must have a set frequency of 1 weeks, 2 weeks, 4 weeks, or per calendar month. When generating invoices for a billing period, any billable items tied to a program with that billing period frequency that have not yet been invoiced will be included. The end date serves as the cut-off date for the billing period. Start dates of billing periods cannot be modified to avoid gaps between billing periods.</w:t>
      </w:r>
    </w:p>
    <w:p w:rsidRPr="00062851" w:rsidR="007B5847" w:rsidP="007B5847" w:rsidRDefault="007B5847" w14:paraId="30EBC726" w14:textId="77777777">
      <w:pPr>
        <w:pStyle w:val="ListParagraph"/>
        <w:numPr>
          <w:ilvl w:val="0"/>
          <w:numId w:val="1"/>
        </w:numPr>
        <w:rPr>
          <w:rFonts w:asciiTheme="majorHAnsi" w:hAnsiTheme="majorHAnsi" w:cstheme="majorHAnsi"/>
        </w:rPr>
      </w:pPr>
      <w:r w:rsidRPr="00062851">
        <w:rPr>
          <w:rFonts w:asciiTheme="majorHAnsi" w:hAnsiTheme="majorHAnsi" w:cstheme="majorHAnsi"/>
          <w:b/>
          <w:bCs/>
        </w:rPr>
        <w:t>Bill-to party</w:t>
      </w:r>
      <w:r w:rsidRPr="00062851">
        <w:rPr>
          <w:rFonts w:asciiTheme="majorHAnsi" w:hAnsiTheme="majorHAnsi" w:cstheme="majorHAnsi"/>
        </w:rPr>
        <w:t xml:space="preserve">: the party to whom an invoice is addressed. In payor invoicing, the bill-to party will either be a payor or the guarantor. </w:t>
      </w:r>
    </w:p>
    <w:p w:rsidRPr="00395FBA" w:rsidR="007B5847" w:rsidP="007B5847" w:rsidRDefault="007B5847" w14:paraId="6043D106" w14:textId="35735CE1">
      <w:pPr>
        <w:pStyle w:val="ListParagraph"/>
        <w:numPr>
          <w:ilvl w:val="0"/>
          <w:numId w:val="1"/>
        </w:numPr>
        <w:rPr>
          <w:rFonts w:asciiTheme="majorHAnsi" w:hAnsiTheme="majorHAnsi" w:cstheme="majorHAnsi"/>
        </w:rPr>
      </w:pPr>
      <w:r w:rsidRPr="00062851">
        <w:rPr>
          <w:rFonts w:asciiTheme="majorHAnsi" w:hAnsiTheme="majorHAnsi" w:cstheme="majorHAnsi"/>
          <w:b/>
          <w:bCs/>
          <w:spacing w:val="-1"/>
          <w:shd w:val="clear" w:color="auto" w:fill="FFFFFF"/>
        </w:rPr>
        <w:t>Contract</w:t>
      </w:r>
      <w:r w:rsidRPr="00062851">
        <w:rPr>
          <w:rFonts w:asciiTheme="majorHAnsi" w:hAnsiTheme="majorHAnsi" w:cstheme="majorHAnsi"/>
          <w:spacing w:val="-1"/>
          <w:shd w:val="clear" w:color="auto" w:fill="FFFFFF"/>
        </w:rPr>
        <w:t xml:space="preserve">: in certain program types, the name of the rule set that is added to a payor program. </w:t>
      </w:r>
    </w:p>
    <w:p w:rsidRPr="00062851" w:rsidR="00395FBA" w:rsidP="007B5847" w:rsidRDefault="00395FBA" w14:paraId="25BEE288" w14:textId="426A79DC">
      <w:pPr>
        <w:pStyle w:val="ListParagraph"/>
        <w:numPr>
          <w:ilvl w:val="0"/>
          <w:numId w:val="1"/>
        </w:numPr>
        <w:rPr>
          <w:rFonts w:asciiTheme="majorHAnsi" w:hAnsiTheme="majorHAnsi" w:cstheme="majorHAnsi"/>
        </w:rPr>
      </w:pPr>
      <w:r>
        <w:rPr>
          <w:rFonts w:asciiTheme="majorHAnsi" w:hAnsiTheme="majorHAnsi" w:cstheme="majorHAnsi"/>
          <w:b/>
          <w:bCs/>
          <w:spacing w:val="-1"/>
          <w:shd w:val="clear" w:color="auto" w:fill="FFFFFF"/>
        </w:rPr>
        <w:t>Contract guarantor</w:t>
      </w:r>
      <w:r>
        <w:rPr>
          <w:rFonts w:asciiTheme="majorHAnsi" w:hAnsiTheme="majorHAnsi" w:cstheme="majorHAnsi"/>
          <w:spacing w:val="-1"/>
          <w:shd w:val="clear" w:color="auto" w:fill="FFFFFF"/>
        </w:rPr>
        <w:t>: in split percentage, the bill-to party who is responsible for covering the remaining percentage o</w:t>
      </w:r>
      <w:r w:rsidR="001A200F">
        <w:rPr>
          <w:rFonts w:asciiTheme="majorHAnsi" w:hAnsiTheme="majorHAnsi" w:cstheme="majorHAnsi"/>
          <w:spacing w:val="-1"/>
          <w:shd w:val="clear" w:color="auto" w:fill="FFFFFF"/>
        </w:rPr>
        <w:t xml:space="preserve">f a client’s billable items in a billing period once the percentages for the payors on the contract have been applied. </w:t>
      </w:r>
    </w:p>
    <w:p w:rsidR="007B5847" w:rsidP="007B5847" w:rsidRDefault="007B5847" w14:paraId="24B6B351" w14:textId="77777777">
      <w:pPr>
        <w:pStyle w:val="ListParagraph"/>
        <w:numPr>
          <w:ilvl w:val="0"/>
          <w:numId w:val="1"/>
        </w:numPr>
        <w:rPr>
          <w:rFonts w:eastAsia="Times New Roman" w:asciiTheme="majorHAnsi" w:hAnsiTheme="majorHAnsi" w:cstheme="majorHAnsi"/>
          <w:spacing w:val="-1"/>
        </w:rPr>
      </w:pPr>
      <w:r w:rsidRPr="00062851">
        <w:rPr>
          <w:rFonts w:asciiTheme="majorHAnsi" w:hAnsiTheme="majorHAnsi" w:cstheme="majorHAnsi"/>
          <w:b/>
          <w:bCs/>
        </w:rPr>
        <w:t>Co</w:t>
      </w:r>
      <w:r w:rsidRPr="00062851">
        <w:rPr>
          <w:rFonts w:asciiTheme="majorHAnsi" w:hAnsiTheme="majorHAnsi" w:cstheme="majorHAnsi"/>
        </w:rPr>
        <w:t>-</w:t>
      </w:r>
      <w:r w:rsidRPr="00062851">
        <w:rPr>
          <w:rFonts w:asciiTheme="majorHAnsi" w:hAnsiTheme="majorHAnsi" w:cstheme="majorHAnsi"/>
          <w:b/>
          <w:bCs/>
        </w:rPr>
        <w:t>payment</w:t>
      </w:r>
      <w:r w:rsidRPr="00062851">
        <w:rPr>
          <w:rFonts w:asciiTheme="majorHAnsi" w:hAnsiTheme="majorHAnsi" w:cstheme="majorHAnsi"/>
        </w:rPr>
        <w:t>: a</w:t>
      </w:r>
      <w:r w:rsidRPr="00062851">
        <w:rPr>
          <w:rFonts w:asciiTheme="majorHAnsi" w:hAnsiTheme="majorHAnsi" w:cstheme="majorHAnsi"/>
          <w:spacing w:val="-1"/>
        </w:rPr>
        <w:t xml:space="preserve"> payor program type </w:t>
      </w:r>
      <w:r w:rsidRPr="00062851">
        <w:rPr>
          <w:rFonts w:eastAsia="Times New Roman" w:asciiTheme="majorHAnsi" w:hAnsiTheme="majorHAnsi" w:cstheme="majorHAnsi"/>
          <w:spacing w:val="-1"/>
        </w:rPr>
        <w:t>used when there is an agreement that the client will pay for a portion of the services being covered.</w:t>
      </w:r>
    </w:p>
    <w:p w:rsidRPr="001E3A90" w:rsidR="007B5847" w:rsidP="007B5847" w:rsidRDefault="007B5847" w14:paraId="1009DFA1" w14:textId="77777777">
      <w:pPr>
        <w:pStyle w:val="ListParagraph"/>
        <w:numPr>
          <w:ilvl w:val="0"/>
          <w:numId w:val="1"/>
        </w:numPr>
        <w:rPr>
          <w:rFonts w:eastAsia="Times New Roman" w:asciiTheme="majorHAnsi" w:hAnsiTheme="majorHAnsi" w:cstheme="majorHAnsi"/>
          <w:spacing w:val="-1"/>
        </w:rPr>
      </w:pPr>
      <w:r w:rsidRPr="001E3A90">
        <w:rPr>
          <w:rFonts w:asciiTheme="majorHAnsi" w:hAnsiTheme="majorHAnsi" w:cstheme="majorHAnsi"/>
          <w:b/>
          <w:bCs/>
        </w:rPr>
        <w:t>Distribution percentage</w:t>
      </w:r>
      <w:r w:rsidRPr="001E3A90">
        <w:rPr>
          <w:rFonts w:asciiTheme="majorHAnsi" w:hAnsiTheme="majorHAnsi" w:cstheme="majorHAnsi"/>
        </w:rPr>
        <w:t xml:space="preserve">: in split percentage programs, the percentage of a billable item that the payor or guarantor will be invoiced for. </w:t>
      </w:r>
    </w:p>
    <w:p w:rsidRPr="00062851" w:rsidR="007B5847" w:rsidP="007B5847" w:rsidRDefault="007B5847" w14:paraId="3113D5BB" w14:textId="77777777">
      <w:pPr>
        <w:pStyle w:val="ListParagraph"/>
        <w:numPr>
          <w:ilvl w:val="0"/>
          <w:numId w:val="1"/>
        </w:numPr>
        <w:rPr>
          <w:rFonts w:asciiTheme="majorHAnsi" w:hAnsiTheme="majorHAnsi" w:cstheme="majorHAnsi"/>
        </w:rPr>
      </w:pPr>
      <w:r w:rsidRPr="00062851">
        <w:rPr>
          <w:rFonts w:asciiTheme="majorHAnsi" w:hAnsiTheme="majorHAnsi" w:cstheme="majorHAnsi"/>
          <w:b/>
          <w:bCs/>
        </w:rPr>
        <w:t>Limit</w:t>
      </w:r>
      <w:r w:rsidRPr="00062851">
        <w:rPr>
          <w:rFonts w:asciiTheme="majorHAnsi" w:hAnsiTheme="majorHAnsi" w:cstheme="majorHAnsi"/>
        </w:rPr>
        <w:t xml:space="preserve">: </w:t>
      </w:r>
      <w:r w:rsidRPr="00062851">
        <w:rPr>
          <w:rFonts w:asciiTheme="majorHAnsi" w:hAnsiTheme="majorHAnsi" w:cstheme="majorHAnsi"/>
          <w:spacing w:val="-1"/>
          <w:shd w:val="clear" w:color="auto" w:fill="FFFFFF"/>
        </w:rPr>
        <w:t>a cap on the term set on the contract/policy in amount, hours, or visits based on a set frequency.</w:t>
      </w:r>
    </w:p>
    <w:p w:rsidRPr="00062851" w:rsidR="007B5847" w:rsidP="007B5847" w:rsidRDefault="007B5847" w14:paraId="60FB3DC6" w14:textId="77777777">
      <w:pPr>
        <w:pStyle w:val="ListParagraph"/>
        <w:numPr>
          <w:ilvl w:val="0"/>
          <w:numId w:val="1"/>
        </w:numPr>
        <w:rPr>
          <w:rFonts w:eastAsia="Times New Roman" w:asciiTheme="majorHAnsi" w:hAnsiTheme="majorHAnsi" w:cstheme="majorHAnsi"/>
          <w:spacing w:val="-1"/>
        </w:rPr>
      </w:pPr>
      <w:r w:rsidRPr="00062851">
        <w:rPr>
          <w:rFonts w:asciiTheme="majorHAnsi" w:hAnsiTheme="majorHAnsi" w:cstheme="majorHAnsi"/>
          <w:b/>
          <w:bCs/>
        </w:rPr>
        <w:t>Long-term care insurance:</w:t>
      </w:r>
      <w:r w:rsidRPr="00062851">
        <w:rPr>
          <w:rFonts w:asciiTheme="majorHAnsi" w:hAnsiTheme="majorHAnsi" w:cstheme="majorHAnsi"/>
        </w:rPr>
        <w:t xml:space="preserve"> a payor program type used when there is a long-term insurance policy that is activated to cover the services being provided.</w:t>
      </w:r>
    </w:p>
    <w:p w:rsidRPr="00062851" w:rsidR="007B5847" w:rsidP="007B5847" w:rsidRDefault="007B5847" w14:paraId="217DC2C7" w14:textId="77777777">
      <w:pPr>
        <w:pStyle w:val="ListParagraph"/>
        <w:numPr>
          <w:ilvl w:val="0"/>
          <w:numId w:val="1"/>
        </w:numPr>
        <w:rPr>
          <w:rFonts w:asciiTheme="majorHAnsi" w:hAnsiTheme="majorHAnsi" w:cstheme="majorHAnsi"/>
        </w:rPr>
      </w:pPr>
      <w:r w:rsidRPr="00062851">
        <w:rPr>
          <w:rFonts w:asciiTheme="majorHAnsi" w:hAnsiTheme="majorHAnsi" w:cstheme="majorHAnsi"/>
          <w:b/>
          <w:bCs/>
        </w:rPr>
        <w:t>Master invoice</w:t>
      </w:r>
      <w:r w:rsidRPr="00062851">
        <w:rPr>
          <w:rFonts w:asciiTheme="majorHAnsi" w:hAnsiTheme="majorHAnsi" w:cstheme="majorHAnsi"/>
        </w:rPr>
        <w:t>: the master invoice contains information about all the billable items covered by a client’s payor program for a specific billing period. When viewing the master invoice screen, you will be able to see the breakdown of what will be invoiced to the payor(s) and what will be invoiced to the guarantor. Exporting invoices at the master invoice level will generate one invoice per bill-to party.</w:t>
      </w:r>
    </w:p>
    <w:p w:rsidRPr="00062851" w:rsidR="007B5847" w:rsidP="007B5847" w:rsidRDefault="007B5847" w14:paraId="70A60AB5" w14:textId="77777777">
      <w:pPr>
        <w:pStyle w:val="ListParagraph"/>
        <w:numPr>
          <w:ilvl w:val="0"/>
          <w:numId w:val="1"/>
        </w:numPr>
        <w:rPr>
          <w:rFonts w:asciiTheme="majorHAnsi" w:hAnsiTheme="majorHAnsi" w:cstheme="majorHAnsi"/>
        </w:rPr>
      </w:pPr>
      <w:r w:rsidRPr="00062851">
        <w:rPr>
          <w:rFonts w:asciiTheme="majorHAnsi" w:hAnsiTheme="majorHAnsi" w:cstheme="majorHAnsi"/>
          <w:b/>
          <w:bCs/>
        </w:rPr>
        <w:t>Payor:</w:t>
      </w:r>
      <w:r w:rsidRPr="00062851">
        <w:rPr>
          <w:rFonts w:asciiTheme="majorHAnsi" w:hAnsiTheme="majorHAnsi" w:cstheme="majorHAnsi"/>
        </w:rPr>
        <w:t xml:space="preserve"> </w:t>
      </w:r>
      <w:r>
        <w:rPr>
          <w:rFonts w:asciiTheme="majorHAnsi" w:hAnsiTheme="majorHAnsi" w:cstheme="majorHAnsi"/>
          <w:spacing w:val="-1"/>
          <w:shd w:val="clear" w:color="auto" w:fill="FFFFFF"/>
        </w:rPr>
        <w:t xml:space="preserve">the </w:t>
      </w:r>
      <w:r w:rsidRPr="00062851">
        <w:rPr>
          <w:rFonts w:asciiTheme="majorHAnsi" w:hAnsiTheme="majorHAnsi" w:cstheme="majorHAnsi"/>
          <w:spacing w:val="-1"/>
          <w:shd w:val="clear" w:color="auto" w:fill="FFFFFF"/>
        </w:rPr>
        <w:t>party that is subject to the rules</w:t>
      </w:r>
      <w:r>
        <w:rPr>
          <w:rFonts w:asciiTheme="majorHAnsi" w:hAnsiTheme="majorHAnsi" w:cstheme="majorHAnsi"/>
          <w:spacing w:val="-1"/>
          <w:shd w:val="clear" w:color="auto" w:fill="FFFFFF"/>
        </w:rPr>
        <w:t xml:space="preserve"> (in terms, limits, or distribution percentages) </w:t>
      </w:r>
      <w:r w:rsidRPr="00062851">
        <w:rPr>
          <w:rFonts w:asciiTheme="majorHAnsi" w:hAnsiTheme="majorHAnsi" w:cstheme="majorHAnsi"/>
          <w:spacing w:val="-1"/>
          <w:shd w:val="clear" w:color="auto" w:fill="FFFFFF"/>
        </w:rPr>
        <w:t xml:space="preserve">defined on the program. The payor on the policy or contract will become the bill-to party that is invoiced for the amount dictated by the benefit rules </w:t>
      </w:r>
      <w:r>
        <w:rPr>
          <w:rFonts w:asciiTheme="majorHAnsi" w:hAnsiTheme="majorHAnsi" w:cstheme="majorHAnsi"/>
          <w:spacing w:val="-1"/>
          <w:shd w:val="clear" w:color="auto" w:fill="FFFFFF"/>
        </w:rPr>
        <w:t xml:space="preserve">for that payor </w:t>
      </w:r>
      <w:r w:rsidRPr="00062851">
        <w:rPr>
          <w:rFonts w:asciiTheme="majorHAnsi" w:hAnsiTheme="majorHAnsi" w:cstheme="majorHAnsi"/>
          <w:spacing w:val="-1"/>
          <w:shd w:val="clear" w:color="auto" w:fill="FFFFFF"/>
        </w:rPr>
        <w:t>on the policy/contract.</w:t>
      </w:r>
    </w:p>
    <w:p w:rsidRPr="00062851" w:rsidR="007B5847" w:rsidP="007B5847" w:rsidRDefault="007B5847" w14:paraId="2CF5A75C" w14:textId="77777777">
      <w:pPr>
        <w:pStyle w:val="ListParagraph"/>
        <w:numPr>
          <w:ilvl w:val="0"/>
          <w:numId w:val="1"/>
        </w:numPr>
        <w:rPr>
          <w:rFonts w:asciiTheme="majorHAnsi" w:hAnsiTheme="majorHAnsi" w:cstheme="majorHAnsi"/>
        </w:rPr>
      </w:pPr>
      <w:r w:rsidRPr="00062851">
        <w:rPr>
          <w:rFonts w:asciiTheme="majorHAnsi" w:hAnsiTheme="majorHAnsi" w:cstheme="majorHAnsi"/>
          <w:b/>
          <w:bCs/>
        </w:rPr>
        <w:t>Payor invoicing</w:t>
      </w:r>
      <w:r w:rsidRPr="00062851">
        <w:rPr>
          <w:rFonts w:asciiTheme="majorHAnsi" w:hAnsiTheme="majorHAnsi" w:cstheme="majorHAnsi"/>
        </w:rPr>
        <w:t xml:space="preserve">: </w:t>
      </w:r>
      <w:r w:rsidRPr="00062851">
        <w:rPr>
          <w:rFonts w:asciiTheme="majorHAnsi" w:hAnsiTheme="majorHAnsi" w:cstheme="majorHAnsi"/>
          <w:spacing w:val="-1"/>
          <w:shd w:val="clear" w:color="auto" w:fill="FFFFFF"/>
        </w:rPr>
        <w:t>an invoicing methodology where you create rules at the client level to determine how the cost of billable items will be split between different bill-to parties.</w:t>
      </w:r>
    </w:p>
    <w:p w:rsidRPr="00062851" w:rsidR="007B5847" w:rsidP="007B5847" w:rsidRDefault="007B5847" w14:paraId="67223396" w14:textId="77777777">
      <w:pPr>
        <w:pStyle w:val="ListParagraph"/>
        <w:numPr>
          <w:ilvl w:val="0"/>
          <w:numId w:val="1"/>
        </w:numPr>
        <w:rPr>
          <w:rFonts w:asciiTheme="majorHAnsi" w:hAnsiTheme="majorHAnsi" w:cstheme="majorHAnsi"/>
        </w:rPr>
      </w:pPr>
      <w:r w:rsidRPr="00062851">
        <w:rPr>
          <w:rFonts w:asciiTheme="majorHAnsi" w:hAnsiTheme="majorHAnsi" w:cstheme="majorHAnsi"/>
          <w:b/>
          <w:bCs/>
        </w:rPr>
        <w:t xml:space="preserve">Payor program: </w:t>
      </w:r>
      <w:r w:rsidRPr="00062851">
        <w:rPr>
          <w:rFonts w:asciiTheme="majorHAnsi" w:hAnsiTheme="majorHAnsi" w:cstheme="majorHAnsi"/>
        </w:rPr>
        <w:t>a billing configuration</w:t>
      </w:r>
      <w:r w:rsidRPr="00062851">
        <w:rPr>
          <w:rFonts w:asciiTheme="majorHAnsi" w:hAnsiTheme="majorHAnsi" w:cstheme="majorHAnsi"/>
          <w:b/>
          <w:bCs/>
        </w:rPr>
        <w:t xml:space="preserve"> </w:t>
      </w:r>
      <w:r w:rsidRPr="00062851">
        <w:rPr>
          <w:rFonts w:asciiTheme="majorHAnsi" w:hAnsiTheme="majorHAnsi" w:cstheme="majorHAnsi"/>
        </w:rPr>
        <w:t xml:space="preserve">at the client level to which you can add rule sets (policies or contracts) to determine how a client’s services or client billing premiums will be invoiced. Once created, programs must be added to the client’s relevant services and billing premiums. </w:t>
      </w:r>
    </w:p>
    <w:p w:rsidRPr="00395FBA" w:rsidR="007B5847" w:rsidP="007B5847" w:rsidRDefault="007B5847" w14:paraId="2621E00E" w14:textId="7FFAD389">
      <w:pPr>
        <w:pStyle w:val="ListParagraph"/>
        <w:numPr>
          <w:ilvl w:val="0"/>
          <w:numId w:val="1"/>
        </w:numPr>
        <w:rPr>
          <w:rFonts w:asciiTheme="majorHAnsi" w:hAnsiTheme="majorHAnsi" w:cstheme="majorHAnsi"/>
        </w:rPr>
      </w:pPr>
      <w:r w:rsidRPr="00062851">
        <w:rPr>
          <w:rFonts w:asciiTheme="majorHAnsi" w:hAnsiTheme="majorHAnsi" w:cstheme="majorHAnsi"/>
          <w:b/>
          <w:bCs/>
          <w:spacing w:val="-1"/>
          <w:shd w:val="clear" w:color="auto" w:fill="FFFFFF"/>
        </w:rPr>
        <w:t>Policy</w:t>
      </w:r>
      <w:r w:rsidRPr="00062851">
        <w:rPr>
          <w:rFonts w:asciiTheme="majorHAnsi" w:hAnsiTheme="majorHAnsi" w:cstheme="majorHAnsi"/>
          <w:spacing w:val="-1"/>
          <w:shd w:val="clear" w:color="auto" w:fill="FFFFFF"/>
        </w:rPr>
        <w:t>: in certain program types, the name of the rule set that is added to a payor program.</w:t>
      </w:r>
    </w:p>
    <w:p w:rsidRPr="00395FBA" w:rsidR="00395FBA" w:rsidP="00395FBA" w:rsidRDefault="00395FBA" w14:paraId="5492350A" w14:textId="4C271E62">
      <w:pPr>
        <w:pStyle w:val="ListParagraph"/>
        <w:numPr>
          <w:ilvl w:val="0"/>
          <w:numId w:val="1"/>
        </w:numPr>
        <w:rPr>
          <w:rFonts w:asciiTheme="majorHAnsi" w:hAnsiTheme="majorHAnsi" w:cstheme="majorHAnsi"/>
        </w:rPr>
      </w:pPr>
      <w:r>
        <w:rPr>
          <w:rStyle w:val="Strong"/>
          <w:rFonts w:asciiTheme="majorHAnsi" w:hAnsiTheme="majorHAnsi" w:cstheme="majorHAnsi"/>
          <w:spacing w:val="-1"/>
          <w:shd w:val="clear" w:color="auto" w:fill="FFFFFF"/>
        </w:rPr>
        <w:t>Program guarantor</w:t>
      </w:r>
      <w:r w:rsidRPr="00062851">
        <w:rPr>
          <w:rStyle w:val="Strong"/>
          <w:rFonts w:asciiTheme="majorHAnsi" w:hAnsiTheme="majorHAnsi" w:cstheme="majorHAnsi"/>
          <w:spacing w:val="-1"/>
          <w:shd w:val="clear" w:color="auto" w:fill="FFFFFF"/>
        </w:rPr>
        <w:t xml:space="preserve">: </w:t>
      </w:r>
      <w:r w:rsidRPr="00062851">
        <w:rPr>
          <w:rFonts w:asciiTheme="majorHAnsi" w:hAnsiTheme="majorHAnsi" w:cstheme="majorHAnsi"/>
          <w:spacing w:val="-1"/>
          <w:shd w:val="clear" w:color="auto" w:fill="FFFFFF"/>
        </w:rPr>
        <w:t>the</w:t>
      </w:r>
      <w:r w:rsidRPr="00062851">
        <w:rPr>
          <w:rFonts w:asciiTheme="majorHAnsi" w:hAnsiTheme="majorHAnsi" w:cstheme="majorHAnsi"/>
          <w:b/>
          <w:bCs/>
          <w:spacing w:val="-1"/>
          <w:shd w:val="clear" w:color="auto" w:fill="FFFFFF"/>
        </w:rPr>
        <w:t xml:space="preserve"> </w:t>
      </w:r>
      <w:r w:rsidRPr="00062851">
        <w:rPr>
          <w:rFonts w:asciiTheme="majorHAnsi" w:hAnsiTheme="majorHAnsi" w:cstheme="majorHAnsi"/>
          <w:spacing w:val="-1"/>
          <w:shd w:val="clear" w:color="auto" w:fill="FFFFFF"/>
        </w:rPr>
        <w:t>bill-to party that is respons</w:t>
      </w:r>
      <w:r w:rsidRPr="00885307">
        <w:rPr>
          <w:rFonts w:asciiTheme="majorHAnsi" w:hAnsiTheme="majorHAnsi" w:cstheme="majorHAnsi"/>
          <w:spacing w:val="-1"/>
          <w:shd w:val="clear" w:color="auto" w:fill="FFFFFF"/>
        </w:rPr>
        <w:t xml:space="preserve">ible for covering the </w:t>
      </w:r>
      <w:r>
        <w:rPr>
          <w:rFonts w:asciiTheme="majorHAnsi" w:hAnsiTheme="majorHAnsi" w:cstheme="majorHAnsi"/>
          <w:spacing w:val="-1"/>
          <w:shd w:val="clear" w:color="auto" w:fill="FFFFFF"/>
        </w:rPr>
        <w:t>cost of any billable items funded by a split percentage payor program for which a contract is not currently in effect.</w:t>
      </w:r>
      <w:r w:rsidRPr="00885307">
        <w:rPr>
          <w:rFonts w:asciiTheme="majorHAnsi" w:hAnsiTheme="majorHAnsi" w:cstheme="majorHAnsi"/>
          <w:spacing w:val="-1"/>
          <w:shd w:val="clear" w:color="auto" w:fill="FFFFFF"/>
        </w:rPr>
        <w:t xml:space="preserve"> </w:t>
      </w:r>
    </w:p>
    <w:p w:rsidRPr="00885307" w:rsidR="007B5847" w:rsidP="007B5847" w:rsidRDefault="007B5847" w14:paraId="7C9D3566" w14:textId="77777777">
      <w:pPr>
        <w:pStyle w:val="ListParagraph"/>
        <w:numPr>
          <w:ilvl w:val="0"/>
          <w:numId w:val="1"/>
        </w:numPr>
        <w:rPr>
          <w:rFonts w:asciiTheme="majorHAnsi" w:hAnsiTheme="majorHAnsi" w:cstheme="majorHAnsi"/>
        </w:rPr>
      </w:pPr>
      <w:r w:rsidRPr="00062851">
        <w:rPr>
          <w:rStyle w:val="Strong"/>
          <w:rFonts w:asciiTheme="majorHAnsi" w:hAnsiTheme="majorHAnsi" w:cstheme="majorHAnsi"/>
          <w:spacing w:val="-1"/>
          <w:shd w:val="clear" w:color="auto" w:fill="FFFFFF"/>
        </w:rPr>
        <w:t xml:space="preserve">Rating funder: </w:t>
      </w:r>
      <w:r w:rsidRPr="00062851">
        <w:rPr>
          <w:rFonts w:asciiTheme="majorHAnsi" w:hAnsiTheme="majorHAnsi" w:cstheme="majorHAnsi"/>
          <w:spacing w:val="-1"/>
          <w:shd w:val="clear" w:color="auto" w:fill="FFFFFF"/>
        </w:rPr>
        <w:t>a funder that is used to link bill codes and their rates to a service covered by a payor program. The rating funder will not be invoiced for any items.</w:t>
      </w:r>
    </w:p>
    <w:p w:rsidRPr="00E12A62" w:rsidR="007B5847" w:rsidP="007B5847" w:rsidRDefault="007B5847" w14:paraId="361692BA" w14:textId="594A21B6">
      <w:pPr>
        <w:pStyle w:val="ListParagraph"/>
        <w:numPr>
          <w:ilvl w:val="0"/>
          <w:numId w:val="1"/>
        </w:numPr>
        <w:rPr>
          <w:rFonts w:asciiTheme="majorHAnsi" w:hAnsiTheme="majorHAnsi" w:cstheme="majorHAnsi"/>
        </w:rPr>
      </w:pPr>
      <w:r w:rsidRPr="00E12A62">
        <w:rPr>
          <w:rStyle w:val="Strong"/>
          <w:rFonts w:asciiTheme="majorHAnsi" w:hAnsiTheme="majorHAnsi" w:cstheme="majorHAnsi"/>
          <w:spacing w:val="-1"/>
          <w:shd w:val="clear" w:color="auto" w:fill="FFFFFF"/>
        </w:rPr>
        <w:lastRenderedPageBreak/>
        <w:t>Split percentage</w:t>
      </w:r>
      <w:r w:rsidRPr="00E12A62">
        <w:rPr>
          <w:rStyle w:val="Strong"/>
          <w:rFonts w:asciiTheme="majorHAnsi" w:hAnsiTheme="majorHAnsi" w:cstheme="majorHAnsi"/>
          <w:b w:val="0"/>
          <w:bCs w:val="0"/>
          <w:spacing w:val="-1"/>
          <w:shd w:val="clear" w:color="auto" w:fill="FFFFFF"/>
        </w:rPr>
        <w:t>: a payor program type to which you can add a contract with a list of payors each of whom are responsible for a fixed percentage of the cost of a client’s billable items (including or excluding premiums, depending on the program setup). The contract guarantor covers the remaining percentage. If no contract is in effect, all billable items are invoiced to the program guarantor.</w:t>
      </w:r>
    </w:p>
    <w:p w:rsidR="007B5847" w:rsidP="007B5847" w:rsidRDefault="007B5847" w14:paraId="1B07A90A" w14:textId="77777777">
      <w:pPr>
        <w:pStyle w:val="ListParagraph"/>
        <w:numPr>
          <w:ilvl w:val="0"/>
          <w:numId w:val="1"/>
        </w:numPr>
        <w:rPr>
          <w:rFonts w:asciiTheme="majorHAnsi" w:hAnsiTheme="majorHAnsi" w:cstheme="majorHAnsi"/>
        </w:rPr>
      </w:pPr>
      <w:r w:rsidRPr="00062851">
        <w:rPr>
          <w:rFonts w:asciiTheme="majorHAnsi" w:hAnsiTheme="majorHAnsi" w:cstheme="majorHAnsi"/>
          <w:b/>
          <w:bCs/>
        </w:rPr>
        <w:t>Term</w:t>
      </w:r>
      <w:r w:rsidRPr="00062851">
        <w:rPr>
          <w:rFonts w:asciiTheme="majorHAnsi" w:hAnsiTheme="majorHAnsi" w:cstheme="majorHAnsi"/>
        </w:rPr>
        <w:t>: the amount of a client’s services that will be covered by the payor on the policy/contract (either a fixed amount over a set frequency or, in certain program types, a percentage).</w:t>
      </w:r>
    </w:p>
    <w:p w:rsidR="007B5847" w:rsidP="007B5847" w:rsidRDefault="007B5847" w14:paraId="0FEC9258" w14:textId="77777777">
      <w:pPr>
        <w:rPr>
          <w:rFonts w:asciiTheme="majorHAnsi" w:hAnsiTheme="majorHAnsi" w:cstheme="majorHAnsi"/>
        </w:rPr>
      </w:pPr>
    </w:p>
    <w:p w:rsidR="007B5847" w:rsidP="007B5847" w:rsidRDefault="007B5847" w14:paraId="01B6E5CE" w14:textId="77777777">
      <w:pPr>
        <w:rPr>
          <w:rFonts w:asciiTheme="majorHAnsi" w:hAnsiTheme="majorHAnsi" w:cstheme="majorHAnsi"/>
        </w:rPr>
      </w:pPr>
    </w:p>
    <w:p w:rsidRPr="00F65BA0" w:rsidR="007B5847" w:rsidP="007B5847" w:rsidRDefault="007B5847" w14:paraId="609ACD47" w14:textId="77777777"/>
    <w:p w:rsidR="00690494" w:rsidRDefault="00690494" w14:paraId="545D005D" w14:textId="77777777"/>
    <w:sectPr w:rsidR="00690494">
      <w:headerReference w:type="default" r:id="rId38"/>
      <w:footerReference w:type="default" r:id="rId3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B5847" w:rsidP="007B5847" w:rsidRDefault="007B5847" w14:paraId="7FFB606C" w14:textId="77777777">
      <w:pPr>
        <w:spacing w:after="0" w:line="240" w:lineRule="auto"/>
      </w:pPr>
      <w:r>
        <w:separator/>
      </w:r>
    </w:p>
  </w:endnote>
  <w:endnote w:type="continuationSeparator" w:id="0">
    <w:p w:rsidR="007B5847" w:rsidP="007B5847" w:rsidRDefault="007B5847" w14:paraId="7002E0F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9E5EAF" w:rsidTr="468B18C8" w14:paraId="3D013DD9" w14:textId="77777777">
      <w:tc>
        <w:tcPr>
          <w:tcW w:w="3120" w:type="dxa"/>
        </w:tcPr>
        <w:p w:rsidR="009E5EAF" w:rsidP="00E71D65" w:rsidRDefault="00E54323" w14:paraId="70446FC4" w14:textId="77777777">
          <w:pPr>
            <w:pStyle w:val="Header"/>
          </w:pPr>
        </w:p>
      </w:tc>
      <w:tc>
        <w:tcPr>
          <w:tcW w:w="3120" w:type="dxa"/>
        </w:tcPr>
        <w:p w:rsidR="009E5EAF" w:rsidP="468B18C8" w:rsidRDefault="00E54323" w14:paraId="0C80B092" w14:textId="77777777">
          <w:pPr>
            <w:pStyle w:val="Header"/>
            <w:jc w:val="center"/>
          </w:pPr>
        </w:p>
      </w:tc>
      <w:tc>
        <w:tcPr>
          <w:tcW w:w="3120" w:type="dxa"/>
        </w:tcPr>
        <w:p w:rsidR="009E5EAF" w:rsidP="468B18C8" w:rsidRDefault="00E54323" w14:paraId="40028DA8" w14:textId="77777777">
          <w:pPr>
            <w:pStyle w:val="Header"/>
            <w:ind w:right="-115"/>
            <w:jc w:val="right"/>
          </w:pPr>
        </w:p>
      </w:tc>
    </w:tr>
  </w:tbl>
  <w:p w:rsidRPr="0097333A" w:rsidR="009E5EAF" w:rsidP="00FF386D" w:rsidRDefault="004A547B" w14:paraId="73AE832C" w14:textId="50CECACB">
    <w:pPr>
      <w:pStyle w:val="Footer"/>
      <w:rPr>
        <w:rFonts w:ascii="Calibri Light" w:hAnsi="Calibri Light" w:cs="Calibri Light" w:asciiTheme="majorAscii" w:hAnsiTheme="majorAscii" w:cstheme="majorAscii"/>
        <w:b w:val="1"/>
        <w:bCs w:val="1"/>
      </w:rPr>
    </w:pPr>
    <w:r w:rsidRPr="00FF386D" w:rsidR="00FF386D">
      <w:rPr>
        <w:rFonts w:ascii="Calibri Light" w:hAnsi="Calibri Light" w:cs="Calibri Light" w:asciiTheme="majorAscii" w:hAnsiTheme="majorAscii" w:cstheme="majorAscii"/>
        <w:b w:val="1"/>
        <w:bCs w:val="1"/>
      </w:rPr>
      <w:t xml:space="preserve">Version </w:t>
    </w:r>
    <w:r w:rsidRPr="00FF386D" w:rsidR="00FF386D">
      <w:rPr>
        <w:rFonts w:ascii="Calibri Light" w:hAnsi="Calibri Light" w:cs="Calibri Light" w:asciiTheme="majorAscii" w:hAnsiTheme="majorAscii" w:cstheme="majorAscii"/>
        <w:b w:val="1"/>
        <w:bCs w:val="1"/>
      </w:rPr>
      <w:t>1</w:t>
    </w:r>
    <w:r w:rsidRPr="00FF386D" w:rsidR="00FF386D">
      <w:rPr>
        <w:rFonts w:ascii="Calibri Light" w:hAnsi="Calibri Light" w:cs="Calibri Light" w:asciiTheme="majorAscii" w:hAnsiTheme="majorAscii" w:cstheme="majorAscii"/>
        <w:b w:val="1"/>
        <w:bCs w:val="1"/>
      </w:rPr>
      <w:t>.</w:t>
    </w:r>
    <w:r w:rsidRPr="00FF386D" w:rsidR="00FF386D">
      <w:rPr>
        <w:rFonts w:ascii="Calibri Light" w:hAnsi="Calibri Light" w:cs="Calibri Light" w:asciiTheme="majorAscii" w:hAnsiTheme="majorAscii" w:cstheme="majorAscii"/>
        <w:b w:val="1"/>
        <w:bCs w:val="1"/>
      </w:rPr>
      <w:t>1</w:t>
    </w:r>
  </w:p>
  <w:p w:rsidR="009E5EAF" w:rsidRDefault="00E54323" w14:paraId="08EB2AE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B5847" w:rsidP="007B5847" w:rsidRDefault="007B5847" w14:paraId="211051FF" w14:textId="77777777">
      <w:pPr>
        <w:spacing w:after="0" w:line="240" w:lineRule="auto"/>
      </w:pPr>
      <w:r>
        <w:separator/>
      </w:r>
    </w:p>
  </w:footnote>
  <w:footnote w:type="continuationSeparator" w:id="0">
    <w:p w:rsidR="007B5847" w:rsidP="007B5847" w:rsidRDefault="007B5847" w14:paraId="37755F7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9E5EAF" w:rsidTr="468B18C8" w14:paraId="46BDFB47" w14:textId="77777777">
      <w:tc>
        <w:tcPr>
          <w:tcW w:w="3120" w:type="dxa"/>
        </w:tcPr>
        <w:p w:rsidR="009E5EAF" w:rsidP="468B18C8" w:rsidRDefault="00E54323" w14:paraId="25EF592C" w14:textId="77777777">
          <w:pPr>
            <w:pStyle w:val="Header"/>
            <w:ind w:left="-115"/>
          </w:pPr>
        </w:p>
      </w:tc>
      <w:tc>
        <w:tcPr>
          <w:tcW w:w="3120" w:type="dxa"/>
        </w:tcPr>
        <w:p w:rsidR="009E5EAF" w:rsidP="468B18C8" w:rsidRDefault="00E54323" w14:paraId="6A3CA8DA" w14:textId="77777777">
          <w:pPr>
            <w:pStyle w:val="Header"/>
            <w:jc w:val="center"/>
          </w:pPr>
        </w:p>
      </w:tc>
      <w:tc>
        <w:tcPr>
          <w:tcW w:w="3120" w:type="dxa"/>
        </w:tcPr>
        <w:p w:rsidR="009E5EAF" w:rsidP="468B18C8" w:rsidRDefault="00E54323" w14:paraId="3426920E" w14:textId="77777777">
          <w:pPr>
            <w:pStyle w:val="Header"/>
            <w:ind w:right="-115"/>
            <w:jc w:val="right"/>
          </w:pPr>
        </w:p>
      </w:tc>
    </w:tr>
  </w:tbl>
  <w:p w:rsidR="009E5EAF" w:rsidRDefault="00E54323" w14:paraId="015DA49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017CD5"/>
    <w:multiLevelType w:val="hybridMultilevel"/>
    <w:tmpl w:val="A95221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847"/>
    <w:rsid w:val="001A200F"/>
    <w:rsid w:val="001E3A90"/>
    <w:rsid w:val="002B5616"/>
    <w:rsid w:val="00395FBA"/>
    <w:rsid w:val="004A2AC3"/>
    <w:rsid w:val="004A547B"/>
    <w:rsid w:val="00690494"/>
    <w:rsid w:val="006F285B"/>
    <w:rsid w:val="007B5847"/>
    <w:rsid w:val="00E12A62"/>
    <w:rsid w:val="00E54323"/>
    <w:rsid w:val="00EA4064"/>
    <w:rsid w:val="00FF386D"/>
    <w:rsid w:val="26317E4C"/>
    <w:rsid w:val="482242E9"/>
    <w:rsid w:val="5168347B"/>
    <w:rsid w:val="7F2C36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D640D"/>
  <w15:chartTrackingRefBased/>
  <w15:docId w15:val="{C0EF9B2B-418A-4A21-91EF-ABE9B316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B5847"/>
  </w:style>
  <w:style w:type="paragraph" w:styleId="Heading1">
    <w:name w:val="heading 1"/>
    <w:basedOn w:val="Normal"/>
    <w:next w:val="Normal"/>
    <w:link w:val="Heading1Char"/>
    <w:uiPriority w:val="9"/>
    <w:qFormat/>
    <w:rsid w:val="007B5847"/>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5847"/>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B5847"/>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7B5847"/>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rsid w:val="007B5847"/>
    <w:pPr>
      <w:ind w:left="720"/>
      <w:contextualSpacing/>
    </w:pPr>
  </w:style>
  <w:style w:type="paragraph" w:styleId="Header">
    <w:name w:val="header"/>
    <w:basedOn w:val="Normal"/>
    <w:link w:val="HeaderChar"/>
    <w:uiPriority w:val="99"/>
    <w:unhideWhenUsed/>
    <w:rsid w:val="007B5847"/>
    <w:pPr>
      <w:tabs>
        <w:tab w:val="center" w:pos="4680"/>
        <w:tab w:val="right" w:pos="9360"/>
      </w:tabs>
      <w:spacing w:after="0" w:line="240" w:lineRule="auto"/>
    </w:pPr>
  </w:style>
  <w:style w:type="character" w:styleId="HeaderChar" w:customStyle="1">
    <w:name w:val="Header Char"/>
    <w:basedOn w:val="DefaultParagraphFont"/>
    <w:link w:val="Header"/>
    <w:uiPriority w:val="99"/>
    <w:rsid w:val="007B5847"/>
  </w:style>
  <w:style w:type="paragraph" w:styleId="Footer">
    <w:name w:val="footer"/>
    <w:basedOn w:val="Normal"/>
    <w:link w:val="FooterChar"/>
    <w:uiPriority w:val="99"/>
    <w:unhideWhenUsed/>
    <w:rsid w:val="007B5847"/>
    <w:pPr>
      <w:tabs>
        <w:tab w:val="center" w:pos="4680"/>
        <w:tab w:val="right" w:pos="9360"/>
      </w:tabs>
      <w:spacing w:after="0" w:line="240" w:lineRule="auto"/>
    </w:pPr>
  </w:style>
  <w:style w:type="character" w:styleId="FooterChar" w:customStyle="1">
    <w:name w:val="Footer Char"/>
    <w:basedOn w:val="DefaultParagraphFont"/>
    <w:link w:val="Footer"/>
    <w:uiPriority w:val="99"/>
    <w:rsid w:val="007B5847"/>
  </w:style>
  <w:style w:type="character" w:styleId="Strong">
    <w:name w:val="Strong"/>
    <w:basedOn w:val="DefaultParagraphFont"/>
    <w:uiPriority w:val="22"/>
    <w:qFormat/>
    <w:rsid w:val="007B5847"/>
    <w:rPr>
      <w:b/>
      <w:bCs/>
    </w:rPr>
  </w:style>
  <w:style w:type="paragraph" w:styleId="Title">
    <w:name w:val="Title"/>
    <w:basedOn w:val="Normal"/>
    <w:next w:val="Normal"/>
    <w:link w:val="TitleChar"/>
    <w:uiPriority w:val="10"/>
    <w:qFormat/>
    <w:rsid w:val="007B5847"/>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B5847"/>
    <w:rPr>
      <w:rFonts w:asciiTheme="majorHAnsi" w:hAnsiTheme="majorHAnsi" w:eastAsiaTheme="majorEastAsia" w:cstheme="majorBidi"/>
      <w:spacing w:val="-10"/>
      <w:kern w:val="28"/>
      <w:sz w:val="56"/>
      <w:szCs w:val="56"/>
    </w:rPr>
  </w:style>
  <w:style w:type="paragraph" w:styleId="TOCHeading">
    <w:name w:val="TOC Heading"/>
    <w:basedOn w:val="Heading1"/>
    <w:next w:val="Normal"/>
    <w:uiPriority w:val="39"/>
    <w:unhideWhenUsed/>
    <w:qFormat/>
    <w:rsid w:val="007B5847"/>
    <w:pPr>
      <w:outlineLvl w:val="9"/>
    </w:pPr>
  </w:style>
  <w:style w:type="paragraph" w:styleId="TOC1">
    <w:name w:val="toc 1"/>
    <w:basedOn w:val="Normal"/>
    <w:next w:val="Normal"/>
    <w:autoRedefine/>
    <w:uiPriority w:val="39"/>
    <w:unhideWhenUsed/>
    <w:rsid w:val="007B5847"/>
    <w:pPr>
      <w:spacing w:after="100"/>
    </w:pPr>
  </w:style>
  <w:style w:type="paragraph" w:styleId="TOC2">
    <w:name w:val="toc 2"/>
    <w:basedOn w:val="Normal"/>
    <w:next w:val="Normal"/>
    <w:autoRedefine/>
    <w:uiPriority w:val="39"/>
    <w:unhideWhenUsed/>
    <w:rsid w:val="007B5847"/>
    <w:pPr>
      <w:spacing w:after="100"/>
      <w:ind w:left="220"/>
    </w:pPr>
  </w:style>
  <w:style w:type="character" w:styleId="Hyperlink">
    <w:name w:val="Hyperlink"/>
    <w:basedOn w:val="DefaultParagraphFont"/>
    <w:uiPriority w:val="99"/>
    <w:unhideWhenUsed/>
    <w:rsid w:val="007B58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image" Target="media/image16.png" Id="rId26" /><Relationship Type="http://schemas.openxmlformats.org/officeDocument/2006/relationships/footer" Target="footer1.xml" Id="rId39" /><Relationship Type="http://schemas.openxmlformats.org/officeDocument/2006/relationships/image" Target="media/image11.png" Id="rId21" /><Relationship Type="http://schemas.openxmlformats.org/officeDocument/2006/relationships/image" Target="media/image24.png" Id="rId34"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image" Target="media/image10.png" Id="rId20" /><Relationship Type="http://schemas.openxmlformats.org/officeDocument/2006/relationships/image" Target="media/image19.png"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image" Target="media/image14.png" Id="rId24" /><Relationship Type="http://schemas.openxmlformats.org/officeDocument/2006/relationships/image" Target="media/image22.png" Id="rId32" /><Relationship Type="http://schemas.openxmlformats.org/officeDocument/2006/relationships/image" Target="media/image27.png" Id="rId37" /><Relationship Type="http://schemas.openxmlformats.org/officeDocument/2006/relationships/fontTable" Target="fontTable.xml" Id="rId40"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image" Target="media/image13.png" Id="rId23" /><Relationship Type="http://schemas.openxmlformats.org/officeDocument/2006/relationships/image" Target="media/image18.png" Id="rId28" /><Relationship Type="http://schemas.openxmlformats.org/officeDocument/2006/relationships/image" Target="media/image26.png" Id="rId36" /><Relationship Type="http://schemas.openxmlformats.org/officeDocument/2006/relationships/endnotes" Target="endnotes.xml" Id="rId10" /><Relationship Type="http://schemas.openxmlformats.org/officeDocument/2006/relationships/image" Target="media/image9.png" Id="rId19" /><Relationship Type="http://schemas.openxmlformats.org/officeDocument/2006/relationships/image" Target="media/image21.png"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image" Target="media/image12.png" Id="rId22" /><Relationship Type="http://schemas.openxmlformats.org/officeDocument/2006/relationships/image" Target="media/image17.png" Id="rId27" /><Relationship Type="http://schemas.openxmlformats.org/officeDocument/2006/relationships/image" Target="media/image20.png" Id="rId30" /><Relationship Type="http://schemas.openxmlformats.org/officeDocument/2006/relationships/image" Target="media/image25.png"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image" Target="media/image2.png" Id="rId12" /><Relationship Type="http://schemas.openxmlformats.org/officeDocument/2006/relationships/image" Target="media/image7.png" Id="rId17" /><Relationship Type="http://schemas.openxmlformats.org/officeDocument/2006/relationships/image" Target="media/image15.png" Id="rId25" /><Relationship Type="http://schemas.openxmlformats.org/officeDocument/2006/relationships/image" Target="media/image23.png" Id="rId33" /><Relationship Type="http://schemas.openxmlformats.org/officeDocument/2006/relationships/header" Target="header1.xml" Id="rId38" /><Relationship Type="http://schemas.openxmlformats.org/officeDocument/2006/relationships/glossaryDocument" Target="/word/glossary/document.xml" Id="R8a9b8f77eaa140ae"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28f587c-6928-4dbf-8320-e829c718488d}"/>
      </w:docPartPr>
      <w:docPartBody>
        <w:p w14:paraId="5311E5B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DC4EAF21F46E4B98E85329B880021C" ma:contentTypeVersion="7" ma:contentTypeDescription="Create a new document." ma:contentTypeScope="" ma:versionID="14b1573f8d41eaa5fae453c50c6b6d3c">
  <xsd:schema xmlns:xsd="http://www.w3.org/2001/XMLSchema" xmlns:xs="http://www.w3.org/2001/XMLSchema" xmlns:p="http://schemas.microsoft.com/office/2006/metadata/properties" xmlns:ns3="020ab7f7-dbc9-4329-a17a-a416d9c82f0f" xmlns:ns4="3cf3c63c-ad2b-4a57-896c-7a17f19f6d5a" targetNamespace="http://schemas.microsoft.com/office/2006/metadata/properties" ma:root="true" ma:fieldsID="35fe41464e62cafdb5978b86d40ca53c" ns3:_="" ns4:_="">
    <xsd:import namespace="020ab7f7-dbc9-4329-a17a-a416d9c82f0f"/>
    <xsd:import namespace="3cf3c63c-ad2b-4a57-896c-7a17f19f6d5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ab7f7-dbc9-4329-a17a-a416d9c82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f3c63c-ad2b-4a57-896c-7a17f19f6d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814BE1-7ED9-4BE1-94B4-BBDB0AB18E8B}">
  <ds:schemaRefs>
    <ds:schemaRef ds:uri="http://schemas.microsoft.com/sharepoint/v3/contenttype/forms"/>
  </ds:schemaRefs>
</ds:datastoreItem>
</file>

<file path=customXml/itemProps2.xml><?xml version="1.0" encoding="utf-8"?>
<ds:datastoreItem xmlns:ds="http://schemas.openxmlformats.org/officeDocument/2006/customXml" ds:itemID="{B583066F-C437-467B-80DF-652C25062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ab7f7-dbc9-4329-a17a-a416d9c82f0f"/>
    <ds:schemaRef ds:uri="3cf3c63c-ad2b-4a57-896c-7a17f19f6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1D7FE4-49F2-4A0B-BDED-F691BB182C71}">
  <ds:schemaRefs>
    <ds:schemaRef ds:uri="http://schemas.openxmlformats.org/officeDocument/2006/bibliography"/>
  </ds:schemaRefs>
</ds:datastoreItem>
</file>

<file path=customXml/itemProps4.xml><?xml version="1.0" encoding="utf-8"?>
<ds:datastoreItem xmlns:ds="http://schemas.openxmlformats.org/officeDocument/2006/customXml" ds:itemID="{7244A6C0-000C-4977-9CD6-D72ECE88F7E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cf3c63c-ad2b-4a57-896c-7a17f19f6d5a"/>
    <ds:schemaRef ds:uri="020ab7f7-dbc9-4329-a17a-a416d9c82f0f"/>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Charlotte Boatner-Doane</dc:creator>
  <keywords/>
  <dc:description/>
  <lastModifiedBy>Charlotte Boatner-Doane</lastModifiedBy>
  <revision>6</revision>
  <dcterms:created xsi:type="dcterms:W3CDTF">2020-12-17T15:32:00.0000000Z</dcterms:created>
  <dcterms:modified xsi:type="dcterms:W3CDTF">2020-12-17T15:32:58.2917781Z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0x010100E6DC4EAF21F46E4B98E85329B880021C</vt:lpwstr>
  </property>
</Properties>
</file>